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2667" w:val="left" w:leader="none"/>
        </w:tabs>
        <w:spacing w:line="240" w:lineRule="auto" w:before="92" w:after="0"/>
        <w:ind w:left="2666" w:right="0" w:hanging="337"/>
        <w:jc w:val="left"/>
      </w:pPr>
      <w:r>
        <w:rPr/>
        <w:t>-</w:t>
      </w:r>
      <w:r>
        <w:rPr>
          <w:spacing w:val="-2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667" w:val="left" w:leader="none"/>
        </w:tabs>
        <w:spacing w:line="240" w:lineRule="auto" w:before="0" w:after="0"/>
        <w:ind w:left="2666" w:right="0" w:hanging="33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BASES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PRESENTACIÓN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 LAS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CUENTAS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ANUALES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2667" w:val="left" w:leader="none"/>
        </w:tabs>
        <w:spacing w:line="240" w:lineRule="auto" w:before="0" w:after="0"/>
        <w:ind w:left="2666" w:right="0" w:hanging="337"/>
        <w:jc w:val="left"/>
      </w:pPr>
      <w:r>
        <w:rPr/>
        <w:t>-</w:t>
      </w:r>
      <w:r>
        <w:rPr>
          <w:spacing w:val="-3"/>
        </w:rPr>
        <w:t> </w:t>
      </w:r>
      <w:r>
        <w:rPr/>
        <w:t>NORMAS</w:t>
      </w:r>
      <w:r>
        <w:rPr>
          <w:spacing w:val="-1"/>
        </w:rPr>
        <w:t> </w:t>
      </w:r>
      <w:r>
        <w:rPr/>
        <w:t>DE REGISTRO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VALORACIÓN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667" w:val="left" w:leader="none"/>
        </w:tabs>
        <w:spacing w:line="240" w:lineRule="auto" w:before="0" w:after="0"/>
        <w:ind w:left="2755" w:right="2145" w:hanging="425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- INMOVILIZADO MATERIAL, INTANGIBLE E INVERSIONES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INMOBILIARIAS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2667" w:val="left" w:leader="none"/>
        </w:tabs>
        <w:spacing w:line="240" w:lineRule="auto" w:before="0" w:after="0"/>
        <w:ind w:left="2666" w:right="0" w:hanging="337"/>
        <w:jc w:val="left"/>
      </w:pPr>
      <w:r>
        <w:rPr/>
        <w:t>-</w:t>
      </w:r>
      <w:r>
        <w:rPr>
          <w:spacing w:val="-2"/>
        </w:rPr>
        <w:t> </w:t>
      </w:r>
      <w:r>
        <w:rPr/>
        <w:t>ACTIVOS</w:t>
      </w:r>
      <w:r>
        <w:rPr>
          <w:spacing w:val="-3"/>
        </w:rPr>
        <w:t> </w:t>
      </w:r>
      <w:r>
        <w:rPr/>
        <w:t>FINANCIEROS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667" w:val="left" w:leader="none"/>
        </w:tabs>
        <w:spacing w:line="240" w:lineRule="auto" w:before="0" w:after="0"/>
        <w:ind w:left="2666" w:right="0" w:hanging="337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-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PASIVOS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FINANCIEROS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2667" w:val="left" w:leader="none"/>
        </w:tabs>
        <w:spacing w:line="240" w:lineRule="auto" w:before="0" w:after="0"/>
        <w:ind w:left="2666" w:right="0" w:hanging="337"/>
        <w:jc w:val="left"/>
      </w:pPr>
      <w:r>
        <w:rPr/>
        <w:t>-</w:t>
      </w:r>
      <w:r>
        <w:rPr>
          <w:spacing w:val="-2"/>
        </w:rPr>
        <w:t> </w:t>
      </w:r>
      <w:r>
        <w:rPr/>
        <w:t>FONDOS</w:t>
      </w:r>
      <w:r>
        <w:rPr>
          <w:spacing w:val="-3"/>
        </w:rPr>
        <w:t> </w:t>
      </w:r>
      <w:r>
        <w:rPr/>
        <w:t>PROPIOS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667" w:val="left" w:leader="none"/>
        </w:tabs>
        <w:spacing w:line="240" w:lineRule="auto" w:before="0" w:after="0"/>
        <w:ind w:left="2666" w:right="0" w:hanging="33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SITUACIÓN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FISCAL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2667" w:val="left" w:leader="none"/>
        </w:tabs>
        <w:spacing w:line="240" w:lineRule="auto" w:before="0" w:after="0"/>
        <w:ind w:left="2666" w:right="0" w:hanging="337"/>
        <w:jc w:val="left"/>
      </w:pPr>
      <w:r>
        <w:rPr/>
        <w:t>-</w:t>
      </w:r>
      <w:r>
        <w:rPr>
          <w:spacing w:val="-3"/>
        </w:rPr>
        <w:t> </w:t>
      </w:r>
      <w:r>
        <w:rPr/>
        <w:t>OPERACIONES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PARTES</w:t>
      </w:r>
      <w:r>
        <w:rPr>
          <w:spacing w:val="-3"/>
        </w:rPr>
        <w:t> </w:t>
      </w:r>
      <w:r>
        <w:rPr/>
        <w:t>VINCULADAS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233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10 -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OTRA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INFORMACIÓN</w:t>
      </w:r>
    </w:p>
    <w:p>
      <w:pPr>
        <w:spacing w:after="0"/>
        <w:jc w:val="left"/>
        <w:rPr>
          <w:rFonts w:ascii="Arial" w:hAnsi="Arial"/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32" w:footer="742" w:top="1420" w:bottom="940" w:left="240" w:right="120"/>
          <w:pgNumType w:start="1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pStyle w:val="Heading1"/>
        <w:numPr>
          <w:ilvl w:val="0"/>
          <w:numId w:val="2"/>
        </w:numPr>
        <w:tabs>
          <w:tab w:pos="1249" w:val="left" w:leader="none"/>
        </w:tabs>
        <w:spacing w:line="240" w:lineRule="auto" w:before="0" w:after="0"/>
        <w:ind w:left="1248" w:right="0" w:hanging="337"/>
        <w:jc w:val="left"/>
      </w:pPr>
      <w:r>
        <w:rPr>
          <w:u w:val="thick"/>
        </w:rPr>
        <w:t>-</w:t>
      </w:r>
      <w:r>
        <w:rPr>
          <w:spacing w:val="-2"/>
          <w:u w:val="thick"/>
        </w:rPr>
        <w:t> </w:t>
      </w:r>
      <w:r>
        <w:rPr>
          <w:u w:val="thick"/>
        </w:rPr>
        <w:t>ACTIVIDAD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LA</w:t>
      </w:r>
      <w:r>
        <w:rPr>
          <w:spacing w:val="-1"/>
          <w:u w:val="thick"/>
        </w:rPr>
        <w:t> </w:t>
      </w:r>
      <w:r>
        <w:rPr>
          <w:u w:val="thick"/>
        </w:rPr>
        <w:t>EMPRESA</w:t>
      </w:r>
    </w:p>
    <w:p>
      <w:pPr>
        <w:pStyle w:val="BodyText"/>
        <w:spacing w:before="205"/>
        <w:ind w:left="912" w:right="1034"/>
      </w:pPr>
      <w:r>
        <w:rPr/>
        <w:t>La sociedad NEXT ON WEB SLU, a que se refiere la presente memoria se constituyó el año 2017 y tiene su</w:t>
      </w:r>
      <w:r>
        <w:rPr>
          <w:spacing w:val="-53"/>
        </w:rPr>
        <w:t> </w:t>
      </w:r>
      <w:r>
        <w:rPr/>
        <w:t>domicilio social y fiscal en AV FERIA DE LA,, 1, 4/, 35012, LAS PALMAS DE GC, LAS PALMAS. El</w:t>
      </w:r>
      <w:r>
        <w:rPr>
          <w:spacing w:val="1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en el momento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fue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limitada unipersonal.</w:t>
      </w:r>
    </w:p>
    <w:p>
      <w:pPr>
        <w:pStyle w:val="BodyText"/>
      </w:pPr>
    </w:p>
    <w:p>
      <w:pPr>
        <w:pStyle w:val="Heading2"/>
      </w:pPr>
      <w:r>
        <w:rPr/>
        <w:t>ACTIVIDAD: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912"/>
      </w:pPr>
      <w:r>
        <w:rPr/>
        <w:t>La</w:t>
      </w:r>
      <w:r>
        <w:rPr>
          <w:spacing w:val="-3"/>
        </w:rPr>
        <w:t> </w:t>
      </w:r>
      <w:r>
        <w:rPr/>
        <w:t>Sociedad</w:t>
      </w:r>
      <w:r>
        <w:rPr>
          <w:spacing w:val="-1"/>
        </w:rPr>
        <w:t> </w:t>
      </w:r>
      <w:r>
        <w:rPr/>
        <w:t>tiene</w:t>
      </w:r>
      <w:r>
        <w:rPr>
          <w:spacing w:val="-3"/>
        </w:rPr>
        <w:t> </w:t>
      </w:r>
      <w:r>
        <w:rPr/>
        <w:t>como</w:t>
      </w:r>
      <w:r>
        <w:rPr>
          <w:spacing w:val="-1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principal:</w:t>
      </w:r>
    </w:p>
    <w:p>
      <w:pPr>
        <w:pStyle w:val="BodyText"/>
      </w:pPr>
    </w:p>
    <w:p>
      <w:pPr>
        <w:spacing w:before="0"/>
        <w:ind w:left="91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Otras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actividades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editoriales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Heading2"/>
      </w:pPr>
      <w:r>
        <w:rPr/>
        <w:t>DATOS</w:t>
      </w:r>
      <w:r>
        <w:rPr>
          <w:spacing w:val="-3"/>
        </w:rPr>
        <w:t> </w:t>
      </w:r>
      <w:r>
        <w:rPr/>
        <w:t>REGISTRALES: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912" w:right="1028"/>
      </w:pPr>
      <w:r>
        <w:rPr/>
        <w:t>La</w:t>
      </w:r>
      <w:r>
        <w:rPr>
          <w:spacing w:val="9"/>
        </w:rPr>
        <w:t> </w:t>
      </w:r>
      <w:r>
        <w:rPr/>
        <w:t>Sociedad</w:t>
      </w:r>
      <w:r>
        <w:rPr>
          <w:spacing w:val="12"/>
        </w:rPr>
        <w:t> </w:t>
      </w:r>
      <w:r>
        <w:rPr/>
        <w:t>está</w:t>
      </w:r>
      <w:r>
        <w:rPr>
          <w:spacing w:val="12"/>
        </w:rPr>
        <w:t> </w:t>
      </w:r>
      <w:r>
        <w:rPr/>
        <w:t>inscrita</w:t>
      </w:r>
      <w:r>
        <w:rPr>
          <w:spacing w:val="12"/>
        </w:rPr>
        <w:t> </w:t>
      </w: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11"/>
        </w:rPr>
        <w:t> </w:t>
      </w:r>
      <w:r>
        <w:rPr/>
        <w:t>Registro</w:t>
      </w:r>
      <w:r>
        <w:rPr>
          <w:spacing w:val="10"/>
        </w:rPr>
        <w:t> </w:t>
      </w:r>
      <w:r>
        <w:rPr/>
        <w:t>de</w:t>
      </w:r>
      <w:r>
        <w:rPr>
          <w:spacing w:val="15"/>
        </w:rPr>
        <w:t> </w:t>
      </w:r>
      <w:r>
        <w:rPr/>
        <w:t>LAS</w:t>
      </w:r>
      <w:r>
        <w:rPr>
          <w:spacing w:val="10"/>
        </w:rPr>
        <w:t> </w:t>
      </w:r>
      <w:r>
        <w:rPr/>
        <w:t>PALMAS</w:t>
      </w:r>
      <w:r>
        <w:rPr>
          <w:spacing w:val="9"/>
        </w:rPr>
        <w:t> </w:t>
      </w:r>
      <w:r>
        <w:rPr/>
        <w:t>3,</w:t>
      </w:r>
      <w:r>
        <w:rPr>
          <w:spacing w:val="12"/>
        </w:rPr>
        <w:t> </w:t>
      </w:r>
      <w:r>
        <w:rPr/>
        <w:t>tomo:</w:t>
      </w:r>
      <w:r>
        <w:rPr>
          <w:spacing w:val="10"/>
        </w:rPr>
        <w:t> </w:t>
      </w:r>
      <w:r>
        <w:rPr/>
        <w:t>2159,</w:t>
      </w:r>
      <w:r>
        <w:rPr>
          <w:spacing w:val="10"/>
        </w:rPr>
        <w:t> </w:t>
      </w:r>
      <w:r>
        <w:rPr/>
        <w:t>libro:</w:t>
      </w:r>
      <w:r>
        <w:rPr>
          <w:spacing w:val="26"/>
        </w:rPr>
        <w:t> </w:t>
      </w:r>
      <w:r>
        <w:rPr/>
        <w:t>,</w:t>
      </w:r>
      <w:r>
        <w:rPr>
          <w:spacing w:val="10"/>
        </w:rPr>
        <w:t> </w:t>
      </w:r>
      <w:r>
        <w:rPr/>
        <w:t>sección:</w:t>
      </w:r>
      <w:r>
        <w:rPr>
          <w:spacing w:val="25"/>
        </w:rPr>
        <w:t> </w:t>
      </w:r>
      <w:r>
        <w:rPr/>
        <w:t>,</w:t>
      </w:r>
      <w:r>
        <w:rPr>
          <w:spacing w:val="10"/>
        </w:rPr>
        <w:t> </w:t>
      </w:r>
      <w:r>
        <w:rPr/>
        <w:t>folio:</w:t>
      </w:r>
      <w:r>
        <w:rPr>
          <w:spacing w:val="10"/>
        </w:rPr>
        <w:t> </w:t>
      </w:r>
      <w:r>
        <w:rPr/>
        <w:t>90,</w:t>
      </w:r>
      <w:r>
        <w:rPr>
          <w:spacing w:val="10"/>
        </w:rPr>
        <w:t> </w:t>
      </w:r>
      <w:r>
        <w:rPr/>
        <w:t>hoja:</w:t>
      </w:r>
      <w:r>
        <w:rPr>
          <w:spacing w:val="-53"/>
        </w:rPr>
        <w:t> </w:t>
      </w:r>
      <w:r>
        <w:rPr/>
        <w:t>GC-52330,</w:t>
      </w:r>
      <w:r>
        <w:rPr>
          <w:spacing w:val="-2"/>
        </w:rPr>
        <w:t> </w:t>
      </w:r>
      <w:r>
        <w:rPr/>
        <w:t>inscripción:</w:t>
      </w:r>
      <w:r>
        <w:rPr>
          <w:spacing w:val="55"/>
        </w:rPr>
        <w:t> </w:t>
      </w:r>
      <w:r>
        <w:rPr/>
        <w:t>con</w:t>
      </w:r>
      <w:r>
        <w:rPr>
          <w:spacing w:val="-1"/>
        </w:rPr>
        <w:t> </w:t>
      </w:r>
      <w:r>
        <w:rPr/>
        <w:t>fecha</w:t>
      </w:r>
      <w:r>
        <w:rPr>
          <w:spacing w:val="1"/>
        </w:rPr>
        <w:t> </w:t>
      </w:r>
      <w:r>
        <w:rPr/>
        <w:t>21/02/2017.</w:t>
      </w:r>
    </w:p>
    <w:p>
      <w:pPr>
        <w:pStyle w:val="BodyText"/>
        <w:spacing w:before="1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1249" w:val="left" w:leader="none"/>
        </w:tabs>
        <w:spacing w:line="240" w:lineRule="auto" w:before="1" w:after="0"/>
        <w:ind w:left="1248" w:right="0" w:hanging="337"/>
        <w:jc w:val="left"/>
      </w:pPr>
      <w:r>
        <w:rPr>
          <w:u w:val="thick"/>
        </w:rPr>
        <w:t>-</w:t>
      </w:r>
      <w:r>
        <w:rPr>
          <w:spacing w:val="-2"/>
          <w:u w:val="thick"/>
        </w:rPr>
        <w:t> </w:t>
      </w:r>
      <w:r>
        <w:rPr>
          <w:u w:val="thick"/>
        </w:rPr>
        <w:t>BASES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PRESENTACIÓN</w:t>
      </w:r>
      <w:r>
        <w:rPr>
          <w:spacing w:val="-1"/>
          <w:u w:val="thick"/>
        </w:rPr>
        <w:t> </w:t>
      </w:r>
      <w:r>
        <w:rPr>
          <w:u w:val="thick"/>
        </w:rPr>
        <w:t>DE LAS</w:t>
      </w:r>
      <w:r>
        <w:rPr>
          <w:spacing w:val="-1"/>
          <w:u w:val="thick"/>
        </w:rPr>
        <w:t> </w:t>
      </w:r>
      <w:r>
        <w:rPr>
          <w:u w:val="thick"/>
        </w:rPr>
        <w:t>CUENTAS</w:t>
      </w:r>
      <w:r>
        <w:rPr>
          <w:spacing w:val="-1"/>
          <w:u w:val="thick"/>
        </w:rPr>
        <w:t> </w:t>
      </w:r>
      <w:r>
        <w:rPr>
          <w:u w:val="thick"/>
        </w:rPr>
        <w:t>ANUALES</w:t>
      </w:r>
    </w:p>
    <w:p>
      <w:pPr>
        <w:pStyle w:val="ListParagraph"/>
        <w:numPr>
          <w:ilvl w:val="0"/>
          <w:numId w:val="3"/>
        </w:numPr>
        <w:tabs>
          <w:tab w:pos="1134" w:val="left" w:leader="none"/>
        </w:tabs>
        <w:spacing w:line="240" w:lineRule="auto" w:before="205" w:after="0"/>
        <w:ind w:left="1133" w:right="0" w:hanging="222"/>
        <w:jc w:val="left"/>
        <w:rPr>
          <w:sz w:val="20"/>
        </w:rPr>
      </w:pPr>
      <w:r>
        <w:rPr>
          <w:sz w:val="20"/>
        </w:rPr>
        <w:t>Imagen</w:t>
      </w:r>
      <w:r>
        <w:rPr>
          <w:spacing w:val="-4"/>
          <w:sz w:val="20"/>
        </w:rPr>
        <w:t> </w:t>
      </w:r>
      <w:r>
        <w:rPr>
          <w:sz w:val="20"/>
        </w:rPr>
        <w:t>fiel:</w:t>
      </w:r>
    </w:p>
    <w:p>
      <w:pPr>
        <w:pStyle w:val="BodyText"/>
        <w:spacing w:before="1"/>
      </w:pPr>
    </w:p>
    <w:p>
      <w:pPr>
        <w:pStyle w:val="BodyText"/>
        <w:ind w:left="912" w:right="1034"/>
      </w:pPr>
      <w:r>
        <w:rPr/>
        <w:t>Las cuentas anuales se han preparado a partir de los registros contables, habiéndose aplicado las</w:t>
      </w:r>
      <w:r>
        <w:rPr>
          <w:spacing w:val="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legales</w:t>
      </w:r>
      <w:r>
        <w:rPr>
          <w:spacing w:val="-2"/>
        </w:rPr>
        <w:t> </w:t>
      </w:r>
      <w:r>
        <w:rPr/>
        <w:t>vigentes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contable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mostrar la</w:t>
      </w:r>
      <w:r>
        <w:rPr>
          <w:spacing w:val="-1"/>
        </w:rPr>
        <w:t> </w:t>
      </w:r>
      <w:r>
        <w:rPr/>
        <w:t>imagen</w:t>
      </w:r>
      <w:r>
        <w:rPr>
          <w:spacing w:val="-1"/>
        </w:rPr>
        <w:t> </w:t>
      </w:r>
      <w:r>
        <w:rPr/>
        <w:t>fiel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patrimonio,</w:t>
      </w:r>
      <w:r>
        <w:rPr>
          <w:spacing w:val="-3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situación</w:t>
      </w:r>
      <w:r>
        <w:rPr>
          <w:spacing w:val="-1"/>
        </w:rPr>
        <w:t> </w:t>
      </w:r>
      <w:r>
        <w:rPr/>
        <w:t>financiera</w:t>
      </w:r>
      <w:r>
        <w:rPr>
          <w:spacing w:val="2"/>
        </w:rPr>
        <w:t> </w:t>
      </w:r>
      <w:r>
        <w:rPr/>
        <w:t>y de los resultados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sz w:val="20"/>
        </w:rPr>
      </w:pPr>
      <w:r>
        <w:rPr>
          <w:sz w:val="20"/>
        </w:rPr>
        <w:t>Principios</w:t>
      </w:r>
      <w:r>
        <w:rPr>
          <w:spacing w:val="-4"/>
          <w:sz w:val="20"/>
        </w:rPr>
        <w:t> </w:t>
      </w:r>
      <w:r>
        <w:rPr>
          <w:sz w:val="20"/>
        </w:rPr>
        <w:t>contables:</w:t>
      </w:r>
    </w:p>
    <w:p>
      <w:pPr>
        <w:pStyle w:val="BodyText"/>
      </w:pPr>
    </w:p>
    <w:p>
      <w:pPr>
        <w:pStyle w:val="BodyText"/>
        <w:spacing w:before="1"/>
        <w:ind w:left="912" w:right="1523"/>
      </w:pPr>
      <w:r>
        <w:rPr/>
        <w:t>No ha sido necesario, ni se ha creído conveniente por parte de la administración de la empresa, la</w:t>
      </w:r>
      <w:r>
        <w:rPr>
          <w:spacing w:val="1"/>
        </w:rPr>
        <w:t> </w:t>
      </w:r>
      <w:r>
        <w:rPr/>
        <w:t>aplicación de principios contables facultativos distintos de los obligatorios a que se refiere el art. 38 del</w:t>
      </w:r>
      <w:r>
        <w:rPr>
          <w:spacing w:val="-53"/>
        </w:rPr>
        <w:t> </w:t>
      </w:r>
      <w:r>
        <w:rPr/>
        <w:t>código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comercio</w:t>
      </w:r>
      <w:r>
        <w:rPr>
          <w:spacing w:val="-2"/>
        </w:rPr>
        <w:t> </w:t>
      </w:r>
      <w:r>
        <w:rPr/>
        <w:t>y la</w:t>
      </w:r>
      <w:r>
        <w:rPr>
          <w:spacing w:val="-1"/>
        </w:rPr>
        <w:t> </w:t>
      </w:r>
      <w:r>
        <w:rPr/>
        <w:t>parte</w:t>
      </w:r>
      <w:r>
        <w:rPr>
          <w:spacing w:val="-2"/>
        </w:rPr>
        <w:t> </w:t>
      </w:r>
      <w:r>
        <w:rPr/>
        <w:t>primera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plan general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contabilidad</w:t>
      </w:r>
      <w:r>
        <w:rPr>
          <w:spacing w:val="6"/>
        </w:rPr>
        <w:t> </w:t>
      </w:r>
      <w:r>
        <w:rPr/>
        <w:t>pymes.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sz w:val="20"/>
        </w:rPr>
      </w:pPr>
      <w:r>
        <w:rPr>
          <w:sz w:val="20"/>
        </w:rPr>
        <w:t>Aspectos</w:t>
      </w:r>
      <w:r>
        <w:rPr>
          <w:spacing w:val="-2"/>
          <w:sz w:val="20"/>
        </w:rPr>
        <w:t> </w:t>
      </w:r>
      <w:r>
        <w:rPr>
          <w:sz w:val="20"/>
        </w:rPr>
        <w:t>críticos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valoración</w:t>
      </w:r>
      <w:r>
        <w:rPr>
          <w:spacing w:val="-3"/>
          <w:sz w:val="20"/>
        </w:rPr>
        <w:t> </w:t>
      </w:r>
      <w:r>
        <w:rPr>
          <w:sz w:val="20"/>
        </w:rPr>
        <w:t>y estimación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incertidumbre:</w:t>
      </w:r>
    </w:p>
    <w:p>
      <w:pPr>
        <w:pStyle w:val="BodyText"/>
      </w:pPr>
    </w:p>
    <w:p>
      <w:pPr>
        <w:pStyle w:val="BodyText"/>
        <w:spacing w:before="1"/>
        <w:ind w:left="912" w:right="1178"/>
      </w:pPr>
      <w:r>
        <w:rPr/>
        <w:t>En la elaboración de las cuentas anuales correspondientes al ejercicio 2022 se han determinado</w:t>
      </w:r>
      <w:r>
        <w:rPr>
          <w:spacing w:val="1"/>
        </w:rPr>
        <w:t> </w:t>
      </w:r>
      <w:r>
        <w:rPr/>
        <w:t>estimaciones e hipótesis en función de la mejor información disponible a 31/12/2022 sobre los hechos</w:t>
      </w:r>
      <w:r>
        <w:rPr>
          <w:spacing w:val="1"/>
        </w:rPr>
        <w:t> </w:t>
      </w:r>
      <w:r>
        <w:rPr/>
        <w:t>analizados. Es posible que acontecimientos que puedan tener lugar en el futuro obliguen a modificarlas (al</w:t>
      </w:r>
      <w:r>
        <w:rPr>
          <w:spacing w:val="-53"/>
        </w:rPr>
        <w:t> </w:t>
      </w:r>
      <w:r>
        <w:rPr/>
        <w:t>alza o a la baja) en próximos ejercicios lo que se haría de forma prospectiva, reconociendo los efectos del</w:t>
      </w:r>
      <w:r>
        <w:rPr>
          <w:spacing w:val="-53"/>
        </w:rPr>
        <w:t> </w:t>
      </w:r>
      <w:r>
        <w:rPr/>
        <w:t>cambio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estimación en</w:t>
      </w:r>
      <w:r>
        <w:rPr>
          <w:spacing w:val="1"/>
        </w:rPr>
        <w:t> </w:t>
      </w:r>
      <w:r>
        <w:rPr/>
        <w:t>las correspondientes</w:t>
      </w:r>
      <w:r>
        <w:rPr>
          <w:spacing w:val="-1"/>
        </w:rPr>
        <w:t> </w:t>
      </w:r>
      <w:r>
        <w:rPr/>
        <w:t>cuentas anuales futuras.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sz w:val="20"/>
        </w:rPr>
      </w:pPr>
      <w:r>
        <w:rPr>
          <w:sz w:val="20"/>
        </w:rPr>
        <w:t>Comparación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información:</w:t>
      </w:r>
    </w:p>
    <w:p>
      <w:pPr>
        <w:pStyle w:val="BodyText"/>
        <w:spacing w:before="1"/>
      </w:pPr>
    </w:p>
    <w:p>
      <w:pPr>
        <w:pStyle w:val="BodyText"/>
        <w:ind w:left="912" w:right="1034"/>
      </w:pPr>
      <w:r>
        <w:rPr/>
        <w:t>No</w:t>
      </w:r>
      <w:r>
        <w:rPr>
          <w:spacing w:val="-3"/>
        </w:rPr>
        <w:t> </w:t>
      </w:r>
      <w:r>
        <w:rPr/>
        <w:t>existe</w:t>
      </w:r>
      <w:r>
        <w:rPr>
          <w:spacing w:val="-1"/>
        </w:rPr>
        <w:t> </w:t>
      </w:r>
      <w:r>
        <w:rPr/>
        <w:t>ninguna</w:t>
      </w:r>
      <w:r>
        <w:rPr>
          <w:spacing w:val="-3"/>
        </w:rPr>
        <w:t> </w:t>
      </w:r>
      <w:r>
        <w:rPr/>
        <w:t>causa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impida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comparación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 estados</w:t>
      </w:r>
      <w:r>
        <w:rPr>
          <w:spacing w:val="-2"/>
        </w:rPr>
        <w:t> </w:t>
      </w:r>
      <w:r>
        <w:rPr/>
        <w:t>financieros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actual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sz w:val="20"/>
        </w:rPr>
      </w:pPr>
      <w:r>
        <w:rPr>
          <w:sz w:val="20"/>
        </w:rPr>
        <w:t>Elementos</w:t>
      </w:r>
      <w:r>
        <w:rPr>
          <w:spacing w:val="-3"/>
          <w:sz w:val="20"/>
        </w:rPr>
        <w:t> </w:t>
      </w:r>
      <w:r>
        <w:rPr>
          <w:sz w:val="20"/>
        </w:rPr>
        <w:t>recogidos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varias</w:t>
      </w:r>
      <w:r>
        <w:rPr>
          <w:spacing w:val="-3"/>
          <w:sz w:val="20"/>
        </w:rPr>
        <w:t> </w:t>
      </w:r>
      <w:r>
        <w:rPr>
          <w:sz w:val="20"/>
        </w:rPr>
        <w:t>partidas</w:t>
      </w:r>
    </w:p>
    <w:p>
      <w:pPr>
        <w:pStyle w:val="BodyText"/>
        <w:spacing w:before="1"/>
      </w:pPr>
    </w:p>
    <w:p>
      <w:pPr>
        <w:pStyle w:val="BodyText"/>
        <w:ind w:left="912"/>
      </w:pPr>
      <w:r>
        <w:rPr/>
        <w:t>No</w:t>
      </w:r>
      <w:r>
        <w:rPr>
          <w:spacing w:val="-3"/>
        </w:rPr>
        <w:t> </w:t>
      </w:r>
      <w:r>
        <w:rPr/>
        <w:t>existen</w:t>
      </w:r>
      <w:r>
        <w:rPr>
          <w:spacing w:val="-2"/>
        </w:rPr>
        <w:t> </w:t>
      </w:r>
      <w:r>
        <w:rPr/>
        <w:t>elementos</w:t>
      </w:r>
      <w:r>
        <w:rPr>
          <w:spacing w:val="-1"/>
        </w:rPr>
        <w:t> </w:t>
      </w:r>
      <w:r>
        <w:rPr/>
        <w:t>patrimoniales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Activo</w:t>
      </w:r>
      <w:r>
        <w:rPr>
          <w:spacing w:val="-2"/>
        </w:rPr>
        <w:t> </w:t>
      </w:r>
      <w:r>
        <w:rPr/>
        <w:t>o del</w:t>
      </w:r>
      <w:r>
        <w:rPr>
          <w:spacing w:val="-1"/>
        </w:rPr>
        <w:t> </w:t>
      </w:r>
      <w:r>
        <w:rPr/>
        <w:t>Pasivo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figuren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partida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Balance.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sz w:val="20"/>
        </w:rPr>
      </w:pPr>
      <w:r>
        <w:rPr>
          <w:sz w:val="20"/>
        </w:rPr>
        <w:t>Cambios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criterios</w:t>
      </w:r>
      <w:r>
        <w:rPr>
          <w:spacing w:val="-2"/>
          <w:sz w:val="20"/>
        </w:rPr>
        <w:t> </w:t>
      </w:r>
      <w:r>
        <w:rPr>
          <w:sz w:val="20"/>
        </w:rPr>
        <w:t>contables</w:t>
      </w:r>
    </w:p>
    <w:p>
      <w:pPr>
        <w:pStyle w:val="BodyText"/>
      </w:pPr>
    </w:p>
    <w:p>
      <w:pPr>
        <w:pStyle w:val="BodyText"/>
        <w:spacing w:before="1"/>
        <w:ind w:left="912" w:right="1357"/>
      </w:pPr>
      <w:r>
        <w:rPr/>
        <w:t>En el presente ejercicio, no se han realizado otros cambios en criterios contables de los marcados por la</w:t>
      </w:r>
      <w:r>
        <w:rPr>
          <w:spacing w:val="-54"/>
        </w:rPr>
        <w:t> </w:t>
      </w:r>
      <w:r>
        <w:rPr/>
        <w:t>adaptación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contabilidad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nuevo</w:t>
      </w:r>
      <w:r>
        <w:rPr>
          <w:spacing w:val="1"/>
        </w:rPr>
        <w:t> </w:t>
      </w:r>
      <w:r>
        <w:rPr/>
        <w:t>Plan</w:t>
      </w:r>
      <w:r>
        <w:rPr>
          <w:spacing w:val="-1"/>
        </w:rPr>
        <w:t> </w:t>
      </w:r>
      <w:r>
        <w:rPr/>
        <w:t>General Contable</w:t>
      </w:r>
      <w:r>
        <w:rPr>
          <w:spacing w:val="5"/>
        </w:rPr>
        <w:t> </w:t>
      </w:r>
      <w:r>
        <w:rPr/>
        <w:t>Pymes.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sz w:val="20"/>
        </w:rPr>
      </w:pPr>
      <w:r>
        <w:rPr>
          <w:sz w:val="20"/>
        </w:rPr>
        <w:t>Corrección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errores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912" w:right="1034"/>
      </w:pP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3"/>
        </w:rPr>
        <w:t> </w:t>
      </w:r>
      <w:r>
        <w:rPr/>
        <w:t>detectado errores</w:t>
      </w:r>
      <w:r>
        <w:rPr>
          <w:spacing w:val="-2"/>
        </w:rPr>
        <w:t> </w:t>
      </w:r>
      <w:r>
        <w:rPr/>
        <w:t>existentes</w:t>
      </w:r>
      <w:r>
        <w:rPr>
          <w:spacing w:val="1"/>
        </w:rPr>
        <w:t> </w:t>
      </w:r>
      <w:r>
        <w:rPr/>
        <w:t>al</w:t>
      </w:r>
      <w:r>
        <w:rPr>
          <w:spacing w:val="-4"/>
        </w:rPr>
        <w:t> </w:t>
      </w:r>
      <w:r>
        <w:rPr/>
        <w:t>cierre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obliguen a</w:t>
      </w:r>
      <w:r>
        <w:rPr>
          <w:spacing w:val="-3"/>
        </w:rPr>
        <w:t> </w:t>
      </w:r>
      <w:r>
        <w:rPr/>
        <w:t>reformular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cuentas, los</w:t>
      </w:r>
      <w:r>
        <w:rPr>
          <w:spacing w:val="-53"/>
        </w:rPr>
        <w:t> </w:t>
      </w:r>
      <w:r>
        <w:rPr/>
        <w:t>hechos</w:t>
      </w:r>
      <w:r>
        <w:rPr>
          <w:spacing w:val="-2"/>
        </w:rPr>
        <w:t> </w:t>
      </w:r>
      <w:r>
        <w:rPr/>
        <w:t>conocidos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posterioridad al</w:t>
      </w:r>
      <w:r>
        <w:rPr>
          <w:spacing w:val="-4"/>
        </w:rPr>
        <w:t> </w:t>
      </w:r>
      <w:r>
        <w:rPr/>
        <w:t>cierre,</w:t>
      </w:r>
      <w:r>
        <w:rPr>
          <w:spacing w:val="-1"/>
        </w:rPr>
        <w:t> </w:t>
      </w:r>
      <w:r>
        <w:rPr/>
        <w:t>que podrían</w:t>
      </w:r>
      <w:r>
        <w:rPr>
          <w:spacing w:val="-3"/>
        </w:rPr>
        <w:t> </w:t>
      </w:r>
      <w:r>
        <w:rPr/>
        <w:t>aconsejar</w:t>
      </w:r>
      <w:r>
        <w:rPr>
          <w:spacing w:val="-3"/>
        </w:rPr>
        <w:t> </w:t>
      </w:r>
      <w:r>
        <w:rPr/>
        <w:t>ajustes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estimaciones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</w:p>
    <w:p>
      <w:pPr>
        <w:spacing w:after="0"/>
        <w:sectPr>
          <w:pgSz w:w="11910" w:h="16840"/>
          <w:pgMar w:header="732" w:footer="742" w:top="1420" w:bottom="940" w:left="240" w:right="120"/>
        </w:sectPr>
      </w:pPr>
    </w:p>
    <w:p>
      <w:pPr>
        <w:pStyle w:val="BodyText"/>
        <w:spacing w:before="2"/>
        <w:ind w:left="912"/>
      </w:pPr>
      <w:r>
        <w:rPr/>
        <w:t>cierre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ejercicio,</w:t>
      </w:r>
      <w:r>
        <w:rPr>
          <w:spacing w:val="-2"/>
        </w:rPr>
        <w:t> </w:t>
      </w:r>
      <w:r>
        <w:rPr/>
        <w:t>han</w:t>
      </w:r>
      <w:r>
        <w:rPr>
          <w:spacing w:val="-3"/>
        </w:rPr>
        <w:t> </w:t>
      </w:r>
      <w:r>
        <w:rPr/>
        <w:t>sido</w:t>
      </w:r>
      <w:r>
        <w:rPr>
          <w:spacing w:val="-3"/>
        </w:rPr>
        <w:t> </w:t>
      </w:r>
      <w:r>
        <w:rPr/>
        <w:t>comentadas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apartados</w:t>
      </w:r>
      <w:r>
        <w:rPr>
          <w:spacing w:val="-2"/>
        </w:rPr>
        <w:t> </w:t>
      </w:r>
      <w:r>
        <w:rPr/>
        <w:t>correspondientes.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1"/>
        <w:numPr>
          <w:ilvl w:val="0"/>
          <w:numId w:val="2"/>
        </w:numPr>
        <w:tabs>
          <w:tab w:pos="1249" w:val="left" w:leader="none"/>
        </w:tabs>
        <w:spacing w:line="240" w:lineRule="auto" w:before="0" w:after="0"/>
        <w:ind w:left="1248" w:right="0" w:hanging="337"/>
        <w:jc w:val="left"/>
      </w:pPr>
      <w:r>
        <w:rPr>
          <w:u w:val="thick"/>
        </w:rPr>
        <w:t>-</w:t>
      </w:r>
      <w:r>
        <w:rPr>
          <w:spacing w:val="-3"/>
          <w:u w:val="thick"/>
        </w:rPr>
        <w:t> </w:t>
      </w:r>
      <w:r>
        <w:rPr>
          <w:u w:val="thick"/>
        </w:rPr>
        <w:t>NORMAS</w:t>
      </w:r>
      <w:r>
        <w:rPr>
          <w:spacing w:val="66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REGISTRO</w:t>
      </w:r>
      <w:r>
        <w:rPr>
          <w:spacing w:val="-1"/>
          <w:u w:val="thick"/>
        </w:rPr>
        <w:t> </w:t>
      </w:r>
      <w:r>
        <w:rPr>
          <w:u w:val="thick"/>
        </w:rPr>
        <w:t>Y</w:t>
      </w:r>
      <w:r>
        <w:rPr>
          <w:spacing w:val="-2"/>
          <w:u w:val="thick"/>
        </w:rPr>
        <w:t> </w:t>
      </w:r>
      <w:r>
        <w:rPr>
          <w:u w:val="thick"/>
        </w:rPr>
        <w:t>VALORACIÓN</w:t>
      </w: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before="93"/>
        <w:ind w:left="912"/>
      </w:pPr>
      <w:r>
        <w:rPr/>
        <w:t>Se</w:t>
      </w:r>
      <w:r>
        <w:rPr>
          <w:spacing w:val="-4"/>
        </w:rPr>
        <w:t> </w:t>
      </w:r>
      <w:r>
        <w:rPr/>
        <w:t>han</w:t>
      </w:r>
      <w:r>
        <w:rPr>
          <w:spacing w:val="-1"/>
        </w:rPr>
        <w:t> </w:t>
      </w:r>
      <w:r>
        <w:rPr/>
        <w:t>aplicado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criterios</w:t>
      </w:r>
      <w:r>
        <w:rPr>
          <w:spacing w:val="-3"/>
        </w:rPr>
        <w:t> </w:t>
      </w:r>
      <w:r>
        <w:rPr/>
        <w:t>contables:</w:t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4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u w:val="none"/>
        </w:rPr>
      </w:pPr>
      <w:r>
        <w:rPr>
          <w:u w:val="thick"/>
        </w:rPr>
        <w:t>Inmovilizado</w:t>
      </w:r>
      <w:r>
        <w:rPr>
          <w:spacing w:val="-2"/>
          <w:u w:val="thick"/>
        </w:rPr>
        <w:t> </w:t>
      </w:r>
      <w:r>
        <w:rPr>
          <w:u w:val="thick"/>
        </w:rPr>
        <w:t>intangible:</w:t>
      </w:r>
    </w:p>
    <w:p>
      <w:pPr>
        <w:pStyle w:val="BodyText"/>
        <w:spacing w:before="9"/>
        <w:rPr>
          <w:rFonts w:ascii="Arial"/>
          <w:b/>
          <w:i/>
          <w:sz w:val="11"/>
        </w:rPr>
      </w:pPr>
    </w:p>
    <w:p>
      <w:pPr>
        <w:pStyle w:val="ListParagraph"/>
        <w:numPr>
          <w:ilvl w:val="0"/>
          <w:numId w:val="5"/>
        </w:numPr>
        <w:tabs>
          <w:tab w:pos="1196" w:val="left" w:leader="none"/>
        </w:tabs>
        <w:spacing w:line="240" w:lineRule="auto" w:before="93" w:after="0"/>
        <w:ind w:left="1195" w:right="0" w:hanging="284"/>
        <w:jc w:val="left"/>
        <w:rPr>
          <w:sz w:val="20"/>
        </w:rPr>
      </w:pPr>
      <w:r>
        <w:rPr>
          <w:sz w:val="20"/>
        </w:rPr>
        <w:t>Coste:</w:t>
      </w:r>
    </w:p>
    <w:p>
      <w:pPr>
        <w:pStyle w:val="BodyText"/>
      </w:pPr>
    </w:p>
    <w:p>
      <w:pPr>
        <w:pStyle w:val="BodyText"/>
        <w:spacing w:before="1"/>
        <w:ind w:left="912" w:right="1035"/>
      </w:pPr>
      <w:r>
        <w:rPr/>
        <w:t>Los activos intangibles se registran por su coste de adquisición y/o producción y, posteriormente, se valoran</w:t>
      </w:r>
      <w:r>
        <w:rPr>
          <w:spacing w:val="-53"/>
        </w:rPr>
        <w:t> </w:t>
      </w:r>
      <w:r>
        <w:rPr/>
        <w:t>a su coste menos, según proceda, su correspondiente amortización acumulada y/o pérdidas por deterioro</w:t>
      </w:r>
      <w:r>
        <w:rPr>
          <w:spacing w:val="1"/>
        </w:rPr>
        <w:t> </w:t>
      </w:r>
      <w:r>
        <w:rPr/>
        <w:t>que hayan</w:t>
      </w:r>
      <w:r>
        <w:rPr>
          <w:spacing w:val="2"/>
        </w:rPr>
        <w:t> </w:t>
      </w:r>
      <w:r>
        <w:rPr/>
        <w:t>experimentado. Estos activos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amortizan en</w:t>
      </w:r>
      <w:r>
        <w:rPr>
          <w:spacing w:val="-1"/>
        </w:rPr>
        <w:t> </w:t>
      </w:r>
      <w:r>
        <w:rPr/>
        <w:t>función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vida</w:t>
      </w:r>
      <w:r>
        <w:rPr>
          <w:spacing w:val="-1"/>
        </w:rPr>
        <w:t> </w:t>
      </w:r>
      <w:r>
        <w:rPr/>
        <w:t>útil.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96" w:val="left" w:leader="none"/>
        </w:tabs>
        <w:spacing w:line="240" w:lineRule="auto" w:before="0" w:after="0"/>
        <w:ind w:left="1195" w:right="0" w:hanging="284"/>
        <w:jc w:val="left"/>
        <w:rPr>
          <w:sz w:val="20"/>
        </w:rPr>
      </w:pPr>
      <w:r>
        <w:rPr>
          <w:sz w:val="20"/>
        </w:rPr>
        <w:t>Amortizaciones:</w:t>
      </w:r>
    </w:p>
    <w:p>
      <w:pPr>
        <w:pStyle w:val="BodyText"/>
        <w:spacing w:before="1"/>
      </w:pPr>
    </w:p>
    <w:p>
      <w:pPr>
        <w:pStyle w:val="BodyText"/>
        <w:ind w:left="912" w:right="1345"/>
      </w:pPr>
      <w:r>
        <w:rPr/>
        <w:t>Los activos intangibles se amortizan linealmente en función de los años de vida útil estimada que se han</w:t>
      </w:r>
      <w:r>
        <w:rPr>
          <w:spacing w:val="-53"/>
        </w:rPr>
        <w:t> </w:t>
      </w:r>
      <w:r>
        <w:rPr/>
        <w:t>considerado que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5</w:t>
      </w:r>
      <w:r>
        <w:rPr>
          <w:spacing w:val="3"/>
        </w:rPr>
        <w:t> </w:t>
      </w:r>
      <w:r>
        <w:rPr/>
        <w:t>años.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96" w:val="left" w:leader="none"/>
        </w:tabs>
        <w:spacing w:line="240" w:lineRule="auto" w:before="0" w:after="0"/>
        <w:ind w:left="1195" w:right="0" w:hanging="284"/>
        <w:jc w:val="left"/>
        <w:rPr>
          <w:sz w:val="20"/>
        </w:rPr>
      </w:pPr>
      <w:r>
        <w:rPr>
          <w:sz w:val="20"/>
        </w:rPr>
        <w:t>Deterioro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valor:</w:t>
      </w:r>
    </w:p>
    <w:p>
      <w:pPr>
        <w:pStyle w:val="BodyText"/>
        <w:spacing w:before="1"/>
      </w:pPr>
    </w:p>
    <w:p>
      <w:pPr>
        <w:pStyle w:val="BodyText"/>
        <w:ind w:left="912" w:right="1079"/>
      </w:pPr>
      <w:r>
        <w:rPr/>
        <w:t>La</w:t>
      </w:r>
      <w:r>
        <w:rPr>
          <w:spacing w:val="-3"/>
        </w:rPr>
        <w:t> </w:t>
      </w:r>
      <w:r>
        <w:rPr/>
        <w:t>Sociedad</w:t>
      </w:r>
      <w:r>
        <w:rPr>
          <w:spacing w:val="-2"/>
        </w:rPr>
        <w:t> </w:t>
      </w:r>
      <w:r>
        <w:rPr/>
        <w:t>reconoce</w:t>
      </w:r>
      <w:r>
        <w:rPr>
          <w:spacing w:val="-1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pérdida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haya</w:t>
      </w:r>
      <w:r>
        <w:rPr>
          <w:spacing w:val="-3"/>
        </w:rPr>
        <w:t> </w:t>
      </w:r>
      <w:r>
        <w:rPr/>
        <w:t>podido</w:t>
      </w:r>
      <w:r>
        <w:rPr>
          <w:spacing w:val="-1"/>
        </w:rPr>
        <w:t> </w:t>
      </w:r>
      <w:r>
        <w:rPr/>
        <w:t>producirse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valor</w:t>
      </w:r>
      <w:r>
        <w:rPr>
          <w:spacing w:val="-3"/>
        </w:rPr>
        <w:t> </w:t>
      </w:r>
      <w:r>
        <w:rPr/>
        <w:t>registrado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estos activos</w:t>
      </w:r>
      <w:r>
        <w:rPr>
          <w:spacing w:val="-53"/>
        </w:rPr>
        <w:t> </w:t>
      </w:r>
      <w:r>
        <w:rPr/>
        <w:t>con origen en su deterioro. Los criterios para el reconocimiento de las pérdidas por deterioro de estos</w:t>
      </w:r>
      <w:r>
        <w:rPr>
          <w:spacing w:val="1"/>
        </w:rPr>
        <w:t> </w:t>
      </w:r>
      <w:r>
        <w:rPr/>
        <w:t>activos y, si procede, de las recuperaciones de las pérdidas por deterioro registradas en ejercicios</w:t>
      </w:r>
      <w:r>
        <w:rPr>
          <w:spacing w:val="1"/>
        </w:rPr>
        <w:t> </w:t>
      </w:r>
      <w:r>
        <w:rPr/>
        <w:t>anteriores son</w:t>
      </w:r>
      <w:r>
        <w:rPr>
          <w:spacing w:val="-1"/>
        </w:rPr>
        <w:t> </w:t>
      </w:r>
      <w:r>
        <w:rPr/>
        <w:t>similares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aplicados para</w:t>
      </w:r>
      <w:r>
        <w:rPr>
          <w:spacing w:val="1"/>
        </w:rPr>
        <w:t> </w:t>
      </w:r>
      <w:r>
        <w:rPr/>
        <w:t>los activos</w:t>
      </w:r>
      <w:r>
        <w:rPr>
          <w:spacing w:val="-1"/>
        </w:rPr>
        <w:t> </w:t>
      </w:r>
      <w:r>
        <w:rPr/>
        <w:t>materiales.</w:t>
      </w:r>
    </w:p>
    <w:p>
      <w:pPr>
        <w:pStyle w:val="BodyText"/>
        <w:spacing w:before="11"/>
        <w:rPr>
          <w:sz w:val="19"/>
        </w:rPr>
      </w:pPr>
    </w:p>
    <w:p>
      <w:pPr>
        <w:pStyle w:val="Heading3"/>
        <w:numPr>
          <w:ilvl w:val="0"/>
          <w:numId w:val="4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u w:val="none"/>
        </w:rPr>
      </w:pPr>
      <w:r>
        <w:rPr>
          <w:u w:val="thick"/>
        </w:rPr>
        <w:t>Inmovilizado</w:t>
      </w:r>
      <w:r>
        <w:rPr>
          <w:spacing w:val="-4"/>
          <w:u w:val="thick"/>
        </w:rPr>
        <w:t> </w:t>
      </w:r>
      <w:r>
        <w:rPr>
          <w:u w:val="thick"/>
        </w:rPr>
        <w:t>material:</w:t>
      </w:r>
    </w:p>
    <w:p>
      <w:pPr>
        <w:pStyle w:val="BodyText"/>
        <w:rPr>
          <w:rFonts w:ascii="Arial"/>
          <w:b/>
          <w:i/>
          <w:sz w:val="12"/>
        </w:rPr>
      </w:pPr>
    </w:p>
    <w:p>
      <w:pPr>
        <w:pStyle w:val="ListParagraph"/>
        <w:numPr>
          <w:ilvl w:val="0"/>
          <w:numId w:val="6"/>
        </w:numPr>
        <w:tabs>
          <w:tab w:pos="1146" w:val="left" w:leader="none"/>
        </w:tabs>
        <w:spacing w:line="240" w:lineRule="auto" w:before="93" w:after="0"/>
        <w:ind w:left="1145" w:right="0" w:hanging="234"/>
        <w:jc w:val="left"/>
        <w:rPr>
          <w:sz w:val="20"/>
        </w:rPr>
      </w:pPr>
      <w:r>
        <w:rPr>
          <w:sz w:val="20"/>
        </w:rPr>
        <w:t>Coste:</w:t>
      </w:r>
    </w:p>
    <w:p>
      <w:pPr>
        <w:pStyle w:val="BodyText"/>
        <w:spacing w:before="1"/>
      </w:pPr>
    </w:p>
    <w:p>
      <w:pPr>
        <w:pStyle w:val="BodyText"/>
        <w:ind w:left="912" w:right="1256"/>
      </w:pPr>
      <w:r>
        <w:rPr/>
        <w:t>Los bienes comprendidos en el inmovilizado material se han valorado por el precio de adquisición o coste</w:t>
      </w:r>
      <w:r>
        <w:rPr>
          <w:spacing w:val="-53"/>
        </w:rPr>
        <w:t> </w:t>
      </w:r>
      <w:r>
        <w:rPr/>
        <w:t>de producción y minorado por las correspondientes amortizaciones acumuladas y cualquier pérdida por</w:t>
      </w:r>
      <w:r>
        <w:rPr>
          <w:spacing w:val="1"/>
        </w:rPr>
        <w:t> </w:t>
      </w:r>
      <w:r>
        <w:rPr/>
        <w:t>deterioro de valor conocida. El precio de adquisición o coste de producción incluye los gastos adicionales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se producen</w:t>
      </w:r>
      <w:r>
        <w:rPr>
          <w:spacing w:val="-1"/>
        </w:rPr>
        <w:t> </w:t>
      </w:r>
      <w:r>
        <w:rPr/>
        <w:t>necesariamente</w:t>
      </w:r>
      <w:r>
        <w:rPr>
          <w:spacing w:val="-2"/>
        </w:rPr>
        <w:t> </w:t>
      </w:r>
      <w:r>
        <w:rPr/>
        <w:t>hasta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puesta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funcionamiento</w:t>
      </w:r>
      <w:r>
        <w:rPr>
          <w:spacing w:val="-2"/>
        </w:rPr>
        <w:t> </w:t>
      </w:r>
      <w:r>
        <w:rPr/>
        <w:t>del bien.</w:t>
      </w:r>
    </w:p>
    <w:p>
      <w:pPr>
        <w:pStyle w:val="BodyText"/>
      </w:pPr>
    </w:p>
    <w:p>
      <w:pPr>
        <w:pStyle w:val="BodyText"/>
        <w:ind w:left="912" w:right="1042"/>
      </w:pPr>
      <w:r>
        <w:rPr/>
        <w:t>Los</w:t>
      </w:r>
      <w:r>
        <w:rPr>
          <w:spacing w:val="-2"/>
        </w:rPr>
        <w:t> </w:t>
      </w:r>
      <w:r>
        <w:rPr/>
        <w:t>costes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ampliación, sustitución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renovación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aumentan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vida</w:t>
      </w:r>
      <w:r>
        <w:rPr>
          <w:spacing w:val="-1"/>
        </w:rPr>
        <w:t> </w:t>
      </w:r>
      <w:r>
        <w:rPr/>
        <w:t>útil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bien</w:t>
      </w:r>
      <w:r>
        <w:rPr>
          <w:spacing w:val="-3"/>
        </w:rPr>
        <w:t> </w:t>
      </w:r>
      <w:r>
        <w:rPr/>
        <w:t>objeto,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capacidad</w:t>
      </w:r>
      <w:r>
        <w:rPr>
          <w:spacing w:val="-52"/>
        </w:rPr>
        <w:t> </w:t>
      </w:r>
      <w:r>
        <w:rPr/>
        <w:t>económica, se contabilizan como mayor importe del inmovilizado material, con el consiguiente retiro</w:t>
      </w:r>
      <w:r>
        <w:rPr>
          <w:spacing w:val="1"/>
        </w:rPr>
        <w:t> </w:t>
      </w:r>
      <w:r>
        <w:rPr/>
        <w:t>contable de los elementos sustituidos o renovados. Así mismo, los gastos periódicos de mantenimiento,</w:t>
      </w:r>
      <w:r>
        <w:rPr>
          <w:spacing w:val="1"/>
        </w:rPr>
        <w:t> </w:t>
      </w:r>
      <w:r>
        <w:rPr/>
        <w:t>conservación y reparación, se imputan a resultados, siguiendo el principio de devengo, como coste del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incurren.</w:t>
      </w:r>
    </w:p>
    <w:p>
      <w:pPr>
        <w:pStyle w:val="BodyText"/>
      </w:pPr>
    </w:p>
    <w:p>
      <w:pPr>
        <w:pStyle w:val="BodyText"/>
        <w:ind w:left="912" w:right="1523"/>
      </w:pPr>
      <w:r>
        <w:rPr/>
        <w:t>No se han producido durante el ejercicio partidas que puedan ser consideradas, a juicio de la</w:t>
      </w:r>
      <w:r>
        <w:rPr>
          <w:spacing w:val="1"/>
        </w:rPr>
        <w:t> </w:t>
      </w:r>
      <w:r>
        <w:rPr/>
        <w:t>Administración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 empresa,</w:t>
      </w:r>
      <w:r>
        <w:rPr>
          <w:spacing w:val="-4"/>
        </w:rPr>
        <w:t> </w:t>
      </w:r>
      <w:r>
        <w:rPr/>
        <w:t>como</w:t>
      </w:r>
      <w:r>
        <w:rPr>
          <w:spacing w:val="-2"/>
        </w:rPr>
        <w:t> </w:t>
      </w:r>
      <w:r>
        <w:rPr/>
        <w:t>ampliación,</w:t>
      </w:r>
      <w:r>
        <w:rPr>
          <w:spacing w:val="-4"/>
        </w:rPr>
        <w:t> </w:t>
      </w:r>
      <w:r>
        <w:rPr/>
        <w:t>modernización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mejora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inmovilizado</w:t>
      </w:r>
      <w:r>
        <w:rPr>
          <w:spacing w:val="-2"/>
        </w:rPr>
        <w:t> </w:t>
      </w:r>
      <w:r>
        <w:rPr/>
        <w:t>material.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912"/>
      </w:pP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3"/>
        </w:rPr>
        <w:t> </w:t>
      </w:r>
      <w:r>
        <w:rPr/>
        <w:t>realizado trabajos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empresa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inmovilizado.</w:t>
      </w:r>
    </w:p>
    <w:p>
      <w:pPr>
        <w:pStyle w:val="BodyText"/>
        <w:spacing w:before="1"/>
      </w:pPr>
    </w:p>
    <w:p>
      <w:pPr>
        <w:pStyle w:val="BodyText"/>
        <w:ind w:left="912" w:right="1036"/>
        <w:jc w:val="both"/>
      </w:pPr>
      <w:r>
        <w:rPr/>
        <w:t>Los arrendamientos se clasifican como arrendamientos financieros siempre que las condiciones de los</w:t>
      </w:r>
      <w:r>
        <w:rPr>
          <w:spacing w:val="1"/>
        </w:rPr>
        <w:t> </w:t>
      </w:r>
      <w:r>
        <w:rPr/>
        <w:t>mismos transfieran substancialmente los riesgos y ventajas derivadas de la propiedad al arrendatario. Los</w:t>
      </w:r>
      <w:r>
        <w:rPr>
          <w:spacing w:val="1"/>
        </w:rPr>
        <w:t> </w:t>
      </w:r>
      <w:r>
        <w:rPr/>
        <w:t>otros</w:t>
      </w:r>
      <w:r>
        <w:rPr>
          <w:spacing w:val="-1"/>
        </w:rPr>
        <w:t> </w:t>
      </w:r>
      <w:r>
        <w:rPr/>
        <w:t>arrendamientos se</w:t>
      </w:r>
      <w:r>
        <w:rPr>
          <w:spacing w:val="-1"/>
        </w:rPr>
        <w:t> </w:t>
      </w:r>
      <w:r>
        <w:rPr/>
        <w:t>clasifican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arrendamientos operativos.</w:t>
      </w:r>
    </w:p>
    <w:p>
      <w:pPr>
        <w:pStyle w:val="BodyText"/>
      </w:pPr>
    </w:p>
    <w:p>
      <w:pPr>
        <w:pStyle w:val="BodyText"/>
        <w:ind w:left="912" w:right="1031"/>
        <w:jc w:val="both"/>
      </w:pPr>
      <w:r>
        <w:rPr/>
        <w:t>Con respecto a los arrendamientos financieros en el momento inicial, se registra un activo de acuerdo con</w:t>
      </w:r>
      <w:r>
        <w:rPr>
          <w:spacing w:val="1"/>
        </w:rPr>
        <w:t> </w:t>
      </w:r>
      <w:r>
        <w:rPr/>
        <w:t>su naturaleza y</w:t>
      </w:r>
      <w:r>
        <w:rPr>
          <w:spacing w:val="1"/>
        </w:rPr>
        <w:t> </w:t>
      </w:r>
      <w:r>
        <w:rPr/>
        <w:t>un pasivo financiero</w:t>
      </w:r>
      <w:r>
        <w:rPr>
          <w:spacing w:val="1"/>
        </w:rPr>
        <w:t> </w:t>
      </w:r>
      <w:r>
        <w:rPr/>
        <w:t>por</w:t>
      </w:r>
      <w:r>
        <w:rPr>
          <w:spacing w:val="55"/>
        </w:rPr>
        <w:t> </w:t>
      </w:r>
      <w:r>
        <w:rPr/>
        <w:t>el valor razonable del activo arrendado. Los gastos directos</w:t>
      </w:r>
      <w:r>
        <w:rPr>
          <w:spacing w:val="1"/>
        </w:rPr>
        <w:t> </w:t>
      </w:r>
      <w:r>
        <w:rPr/>
        <w:t>iniciales inherentes a la operación se consideran como mayor valor del activo. La carga financiera total se</w:t>
      </w:r>
      <w:r>
        <w:rPr>
          <w:spacing w:val="1"/>
        </w:rPr>
        <w:t> </w:t>
      </w:r>
      <w:r>
        <w:rPr/>
        <w:t>distribuye a lo largo del plazo de arrendamiento y se imputa a la cuenta de pérdidas y ganancias aplicando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método</w:t>
      </w:r>
      <w:r>
        <w:rPr>
          <w:spacing w:val="-1"/>
        </w:rPr>
        <w:t> </w:t>
      </w:r>
      <w:r>
        <w:rPr/>
        <w:t>del tipo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 efectivo.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145" w:val="left" w:leader="none"/>
        </w:tabs>
        <w:spacing w:line="240" w:lineRule="auto" w:before="0" w:after="0"/>
        <w:ind w:left="1144" w:right="0" w:hanging="233"/>
        <w:jc w:val="left"/>
        <w:rPr>
          <w:sz w:val="20"/>
        </w:rPr>
      </w:pPr>
      <w:r>
        <w:rPr>
          <w:sz w:val="20"/>
        </w:rPr>
        <w:t>Amortizaciones: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32" w:footer="742" w:top="1420" w:bottom="940" w:left="240" w:right="120"/>
        </w:sectPr>
      </w:pPr>
    </w:p>
    <w:p>
      <w:pPr>
        <w:pStyle w:val="BodyText"/>
        <w:spacing w:before="2"/>
        <w:ind w:left="912" w:right="1079"/>
      </w:pPr>
      <w:r>
        <w:rPr/>
        <w:t>Las amortizaciones se han establecido de manera sistemática y racional en función de la vida útil de los</w:t>
      </w:r>
      <w:r>
        <w:rPr>
          <w:spacing w:val="1"/>
        </w:rPr>
        <w:t> </w:t>
      </w:r>
      <w:r>
        <w:rPr/>
        <w:t>bienes y de su valor residual, atendiendo a la depreciación que normalmente sufren por su funcionamiento,</w:t>
      </w:r>
      <w:r>
        <w:rPr>
          <w:spacing w:val="-53"/>
        </w:rPr>
        <w:t> </w:t>
      </w:r>
      <w:r>
        <w:rPr/>
        <w:t>uso y disfrute, sin perjuicio de considerar también la obsolescencia técnica o comercial que pudiera</w:t>
      </w:r>
      <w:r>
        <w:rPr>
          <w:spacing w:val="1"/>
        </w:rPr>
        <w:t> </w:t>
      </w:r>
      <w:r>
        <w:rPr/>
        <w:t>afectarlos. Se ha amortizado de forma independiente cada parte de un elemento del inmovilizado material y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forma</w:t>
      </w:r>
      <w:r>
        <w:rPr>
          <w:spacing w:val="2"/>
        </w:rPr>
        <w:t> </w:t>
      </w:r>
      <w:r>
        <w:rPr/>
        <w:t>línea:</w:t>
      </w:r>
    </w:p>
    <w:p>
      <w:pPr>
        <w:pStyle w:val="BodyText"/>
        <w:spacing w:after="1"/>
      </w:pPr>
    </w:p>
    <w:tbl>
      <w:tblPr>
        <w:tblW w:w="0" w:type="auto"/>
        <w:jc w:val="left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1"/>
        <w:gridCol w:w="2876"/>
      </w:tblGrid>
      <w:tr>
        <w:trPr>
          <w:trHeight w:val="230" w:hRule="atLeast"/>
        </w:trPr>
        <w:tc>
          <w:tcPr>
            <w:tcW w:w="40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vida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útil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estimada</w:t>
            </w:r>
          </w:p>
        </w:tc>
      </w:tr>
      <w:tr>
        <w:trPr>
          <w:trHeight w:val="230" w:hRule="atLeast"/>
        </w:trPr>
        <w:tc>
          <w:tcPr>
            <w:tcW w:w="4031" w:type="dxa"/>
          </w:tcPr>
          <w:p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Edificios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construcciones</w:t>
            </w:r>
          </w:p>
        </w:tc>
        <w:tc>
          <w:tcPr>
            <w:tcW w:w="2876" w:type="dxa"/>
          </w:tcPr>
          <w:p>
            <w:pPr>
              <w:pStyle w:val="TableParagraph"/>
              <w:spacing w:line="210" w:lineRule="exact"/>
              <w:ind w:left="1303" w:right="130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30" w:hRule="atLeast"/>
        </w:trPr>
        <w:tc>
          <w:tcPr>
            <w:tcW w:w="4031" w:type="dxa"/>
          </w:tcPr>
          <w:p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Instalaciones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maquinaria</w:t>
            </w:r>
          </w:p>
        </w:tc>
        <w:tc>
          <w:tcPr>
            <w:tcW w:w="2876" w:type="dxa"/>
          </w:tcPr>
          <w:p>
            <w:pPr>
              <w:pStyle w:val="TableParagraph"/>
              <w:spacing w:line="210" w:lineRule="exact"/>
              <w:ind w:left="1303" w:right="130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30" w:hRule="atLeast"/>
        </w:trPr>
        <w:tc>
          <w:tcPr>
            <w:tcW w:w="4031" w:type="dxa"/>
          </w:tcPr>
          <w:p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Mobiliario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enseres</w:t>
            </w:r>
          </w:p>
        </w:tc>
        <w:tc>
          <w:tcPr>
            <w:tcW w:w="2876" w:type="dxa"/>
          </w:tcPr>
          <w:p>
            <w:pPr>
              <w:pStyle w:val="TableParagraph"/>
              <w:spacing w:line="210" w:lineRule="exact"/>
              <w:ind w:left="1303" w:right="130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30" w:hRule="atLeast"/>
        </w:trPr>
        <w:tc>
          <w:tcPr>
            <w:tcW w:w="4031" w:type="dxa"/>
          </w:tcPr>
          <w:p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Elementos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transporte</w:t>
            </w:r>
          </w:p>
        </w:tc>
        <w:tc>
          <w:tcPr>
            <w:tcW w:w="2876" w:type="dxa"/>
          </w:tcPr>
          <w:p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>
        <w:trPr>
          <w:trHeight w:val="230" w:hRule="atLeast"/>
        </w:trPr>
        <w:tc>
          <w:tcPr>
            <w:tcW w:w="4031" w:type="dxa"/>
          </w:tcPr>
          <w:p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Equipos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procesos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información</w:t>
            </w:r>
          </w:p>
        </w:tc>
        <w:tc>
          <w:tcPr>
            <w:tcW w:w="2876" w:type="dxa"/>
          </w:tcPr>
          <w:p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>
      <w:pPr>
        <w:pStyle w:val="BodyText"/>
      </w:pPr>
    </w:p>
    <w:p>
      <w:pPr>
        <w:pStyle w:val="BodyText"/>
        <w:ind w:left="912" w:right="1090"/>
      </w:pPr>
      <w:r>
        <w:rPr/>
        <w:t>La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amortización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activos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arrendamiento</w:t>
      </w:r>
      <w:r>
        <w:rPr>
          <w:spacing w:val="-3"/>
        </w:rPr>
        <w:t> </w:t>
      </w:r>
      <w:r>
        <w:rPr/>
        <w:t>financiero</w:t>
      </w:r>
      <w:r>
        <w:rPr>
          <w:spacing w:val="2"/>
        </w:rPr>
        <w:t> </w:t>
      </w:r>
      <w:r>
        <w:rPr/>
        <w:t>es</w:t>
      </w:r>
      <w:r>
        <w:rPr>
          <w:spacing w:val="-2"/>
        </w:rPr>
        <w:t> </w:t>
      </w:r>
      <w:r>
        <w:rPr/>
        <w:t>similar</w:t>
      </w:r>
      <w:r>
        <w:rPr>
          <w:spacing w:val="-3"/>
        </w:rPr>
        <w:t> </w:t>
      </w:r>
      <w:r>
        <w:rPr/>
        <w:t>a la</w:t>
      </w:r>
      <w:r>
        <w:rPr>
          <w:spacing w:val="-1"/>
        </w:rPr>
        <w:t> </w:t>
      </w:r>
      <w:r>
        <w:rPr/>
        <w:t>aplicada a</w:t>
      </w:r>
      <w:r>
        <w:rPr>
          <w:spacing w:val="-53"/>
        </w:rPr>
        <w:t> </w:t>
      </w:r>
      <w:r>
        <w:rPr/>
        <w:t>las inmovilizaciones materiales propias. Si no existe la certeza razonable de que el arrendatario acabará</w:t>
      </w:r>
      <w:r>
        <w:rPr>
          <w:spacing w:val="1"/>
        </w:rPr>
        <w:t> </w:t>
      </w:r>
      <w:r>
        <w:rPr/>
        <w:t>obteniendo el título de propiedad al finalizar el contrato de arrendamiento, el activo se amortiza en el</w:t>
      </w:r>
      <w:r>
        <w:rPr>
          <w:spacing w:val="1"/>
        </w:rPr>
        <w:t> </w:t>
      </w:r>
      <w:r>
        <w:rPr/>
        <w:t>periodo más</w:t>
      </w:r>
      <w:r>
        <w:rPr>
          <w:spacing w:val="-1"/>
        </w:rPr>
        <w:t> </w:t>
      </w:r>
      <w:r>
        <w:rPr/>
        <w:t>corto</w:t>
      </w:r>
      <w:r>
        <w:rPr>
          <w:spacing w:val="1"/>
        </w:rPr>
        <w:t> </w:t>
      </w:r>
      <w:r>
        <w:rPr/>
        <w:t>entre la</w:t>
      </w:r>
      <w:r>
        <w:rPr>
          <w:spacing w:val="1"/>
        </w:rPr>
        <w:t> </w:t>
      </w:r>
      <w:r>
        <w:rPr/>
        <w:t>vida</w:t>
      </w:r>
      <w:r>
        <w:rPr>
          <w:spacing w:val="-2"/>
        </w:rPr>
        <w:t> </w:t>
      </w:r>
      <w:r>
        <w:rPr/>
        <w:t>útil</w:t>
      </w:r>
      <w:r>
        <w:rPr>
          <w:spacing w:val="2"/>
        </w:rPr>
        <w:t> </w:t>
      </w:r>
      <w:r>
        <w:rPr/>
        <w:t>estimada</w:t>
      </w:r>
      <w:r>
        <w:rPr>
          <w:spacing w:val="-2"/>
        </w:rPr>
        <w:t> </w:t>
      </w:r>
      <w:r>
        <w:rPr/>
        <w:t>y la</w:t>
      </w:r>
      <w:r>
        <w:rPr>
          <w:spacing w:val="-2"/>
        </w:rPr>
        <w:t> </w:t>
      </w:r>
      <w:r>
        <w:rPr/>
        <w:t>duración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de arrendamiento.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196" w:val="left" w:leader="none"/>
        </w:tabs>
        <w:spacing w:line="240" w:lineRule="auto" w:before="0" w:after="0"/>
        <w:ind w:left="1195" w:right="0" w:hanging="284"/>
        <w:jc w:val="left"/>
        <w:rPr>
          <w:sz w:val="20"/>
        </w:rPr>
      </w:pPr>
      <w:r>
        <w:rPr>
          <w:sz w:val="20"/>
        </w:rPr>
        <w:t>Deterioro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valor: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912" w:right="1178"/>
      </w:pP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cierre de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ejercicio,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</w:t>
      </w:r>
      <w:r>
        <w:rPr>
          <w:spacing w:val="-2"/>
        </w:rPr>
        <w:t> </w:t>
      </w:r>
      <w:r>
        <w:rPr/>
        <w:t>revisa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importes</w:t>
      </w:r>
      <w:r>
        <w:rPr>
          <w:spacing w:val="-2"/>
        </w:rPr>
        <w:t> </w:t>
      </w:r>
      <w:r>
        <w:rPr/>
        <w:t>en libros</w:t>
      </w:r>
      <w:r>
        <w:rPr>
          <w:spacing w:val="-1"/>
        </w:rPr>
        <w:t> </w:t>
      </w:r>
      <w:r>
        <w:rPr/>
        <w:t>de</w:t>
      </w:r>
      <w:r>
        <w:rPr>
          <w:spacing w:val="5"/>
        </w:rPr>
        <w:t> </w:t>
      </w:r>
      <w:r>
        <w:rPr/>
        <w:t>su</w:t>
      </w:r>
      <w:r>
        <w:rPr>
          <w:spacing w:val="-2"/>
        </w:rPr>
        <w:t> </w:t>
      </w:r>
      <w:r>
        <w:rPr/>
        <w:t>inmovilizado</w:t>
      </w:r>
      <w:r>
        <w:rPr>
          <w:spacing w:val="-3"/>
        </w:rPr>
        <w:t> </w:t>
      </w:r>
      <w:r>
        <w:rPr/>
        <w:t>material</w:t>
      </w:r>
      <w:r>
        <w:rPr>
          <w:spacing w:val="-53"/>
        </w:rPr>
        <w:t> </w:t>
      </w:r>
      <w:r>
        <w:rPr/>
        <w:t>para determinar si existen indicios de que dichos activos hayan sufrido una pérdida de valor por deterioro</w:t>
      </w:r>
      <w:r>
        <w:rPr>
          <w:spacing w:val="1"/>
        </w:rPr>
        <w:t> </w:t>
      </w:r>
      <w:r>
        <w:rPr/>
        <w:t>de valor. En caso de que exista cualquier indicio, se realiza una estimación del importe recuperable del</w:t>
      </w:r>
      <w:r>
        <w:rPr>
          <w:spacing w:val="1"/>
        </w:rPr>
        <w:t> </w:t>
      </w:r>
      <w:r>
        <w:rPr/>
        <w:t>activo correspondiente para determinar el importe del deterioro necesario. Los cálculos del deterioro de</w:t>
      </w:r>
      <w:r>
        <w:rPr>
          <w:spacing w:val="1"/>
        </w:rPr>
        <w:t> </w:t>
      </w:r>
      <w:r>
        <w:rPr/>
        <w:t>estos</w:t>
      </w:r>
      <w:r>
        <w:rPr>
          <w:spacing w:val="-2"/>
        </w:rPr>
        <w:t> </w:t>
      </w:r>
      <w:r>
        <w:rPr/>
        <w:t>elementos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inmovilizado</w:t>
      </w:r>
      <w:r>
        <w:rPr>
          <w:spacing w:val="-2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se efectúan</w:t>
      </w:r>
      <w:r>
        <w:rPr>
          <w:spacing w:val="2"/>
        </w:rPr>
        <w:t> </w:t>
      </w:r>
      <w:r>
        <w:rPr/>
        <w:t>elemento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elemento de forma</w:t>
      </w:r>
      <w:r>
        <w:rPr>
          <w:spacing w:val="-2"/>
        </w:rPr>
        <w:t> </w:t>
      </w:r>
      <w:r>
        <w:rPr/>
        <w:t>individualizada.</w:t>
      </w:r>
    </w:p>
    <w:p>
      <w:pPr>
        <w:pStyle w:val="BodyText"/>
      </w:pPr>
    </w:p>
    <w:p>
      <w:pPr>
        <w:pStyle w:val="BodyText"/>
        <w:ind w:left="912" w:right="1879"/>
      </w:pPr>
      <w:r>
        <w:rPr/>
        <w:t>Las correcciones valorativas por deterioro se reconocen como un gasto en la cuenta de pérdidas y</w:t>
      </w:r>
      <w:r>
        <w:rPr>
          <w:spacing w:val="-53"/>
        </w:rPr>
        <w:t> </w:t>
      </w:r>
      <w:r>
        <w:rPr/>
        <w:t>ganancias.</w:t>
      </w:r>
    </w:p>
    <w:p>
      <w:pPr>
        <w:pStyle w:val="BodyText"/>
        <w:spacing w:before="1"/>
      </w:pPr>
    </w:p>
    <w:p>
      <w:pPr>
        <w:pStyle w:val="BodyText"/>
        <w:ind w:left="912" w:right="1034"/>
      </w:pPr>
      <w:r>
        <w:rPr/>
        <w:t>Las pérdidas por deterioro reconocidas en un activo material en ejercicios anteriores son revertidas cuando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produce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cambio</w:t>
      </w:r>
      <w:r>
        <w:rPr>
          <w:spacing w:val="-1"/>
        </w:rPr>
        <w:t> </w:t>
      </w:r>
      <w:r>
        <w:rPr/>
        <w:t>en las</w:t>
      </w:r>
      <w:r>
        <w:rPr>
          <w:spacing w:val="-2"/>
        </w:rPr>
        <w:t> </w:t>
      </w:r>
      <w:r>
        <w:rPr/>
        <w:t>estimaciones</w:t>
      </w:r>
      <w:r>
        <w:rPr>
          <w:spacing w:val="-2"/>
        </w:rPr>
        <w:t> </w:t>
      </w:r>
      <w:r>
        <w:rPr/>
        <w:t>sobre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importe</w:t>
      </w:r>
      <w:r>
        <w:rPr>
          <w:spacing w:val="1"/>
        </w:rPr>
        <w:t> </w:t>
      </w:r>
      <w:r>
        <w:rPr/>
        <w:t>recuperable</w:t>
      </w:r>
      <w:r>
        <w:rPr>
          <w:spacing w:val="-3"/>
        </w:rPr>
        <w:t> </w:t>
      </w:r>
      <w:r>
        <w:rPr/>
        <w:t>aumentando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valor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activo</w:t>
      </w:r>
      <w:r>
        <w:rPr>
          <w:spacing w:val="-3"/>
        </w:rPr>
        <w:t> </w:t>
      </w:r>
      <w:r>
        <w:rPr/>
        <w:t>con</w:t>
      </w:r>
      <w:r>
        <w:rPr>
          <w:spacing w:val="-52"/>
        </w:rPr>
        <w:t> </w:t>
      </w:r>
      <w:r>
        <w:rPr/>
        <w:t>abono a resultados con el límite del valor en libros que el activo hubiera tenido de no haberse realizado el</w:t>
      </w:r>
      <w:r>
        <w:rPr>
          <w:spacing w:val="1"/>
        </w:rPr>
        <w:t> </w:t>
      </w:r>
      <w:r>
        <w:rPr/>
        <w:t>deterioro.</w:t>
      </w:r>
    </w:p>
    <w:p>
      <w:pPr>
        <w:pStyle w:val="BodyText"/>
      </w:pPr>
    </w:p>
    <w:p>
      <w:pPr>
        <w:pStyle w:val="Heading3"/>
        <w:numPr>
          <w:ilvl w:val="0"/>
          <w:numId w:val="4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i w:val="0"/>
          <w:u w:val="none"/>
        </w:rPr>
      </w:pPr>
      <w:r>
        <w:rPr>
          <w:u w:val="thick"/>
        </w:rPr>
        <w:t>Terrenos</w:t>
      </w:r>
      <w:r>
        <w:rPr>
          <w:spacing w:val="-2"/>
          <w:u w:val="thick"/>
        </w:rPr>
        <w:t> </w:t>
      </w:r>
      <w:r>
        <w:rPr>
          <w:u w:val="thick"/>
        </w:rPr>
        <w:t>y</w:t>
      </w:r>
      <w:r>
        <w:rPr>
          <w:spacing w:val="-2"/>
          <w:u w:val="thick"/>
        </w:rPr>
        <w:t> </w:t>
      </w:r>
      <w:r>
        <w:rPr>
          <w:u w:val="thick"/>
        </w:rPr>
        <w:t>construcciones</w:t>
      </w:r>
      <w:r>
        <w:rPr>
          <w:spacing w:val="-2"/>
          <w:u w:val="thick"/>
        </w:rPr>
        <w:t> </w:t>
      </w:r>
      <w:r>
        <w:rPr>
          <w:u w:val="thick"/>
        </w:rPr>
        <w:t>calificadas</w:t>
      </w:r>
      <w:r>
        <w:rPr>
          <w:spacing w:val="-4"/>
          <w:u w:val="thick"/>
        </w:rPr>
        <w:t> </w:t>
      </w:r>
      <w:r>
        <w:rPr>
          <w:u w:val="thick"/>
        </w:rPr>
        <w:t>como</w:t>
      </w:r>
      <w:r>
        <w:rPr>
          <w:spacing w:val="1"/>
          <w:u w:val="thick"/>
        </w:rPr>
        <w:t> </w:t>
      </w:r>
      <w:r>
        <w:rPr>
          <w:u w:val="thick"/>
        </w:rPr>
        <w:t>inversiones</w:t>
      </w:r>
      <w:r>
        <w:rPr>
          <w:spacing w:val="-3"/>
          <w:u w:val="thick"/>
        </w:rPr>
        <w:t> </w:t>
      </w:r>
      <w:r>
        <w:rPr>
          <w:u w:val="thick"/>
        </w:rPr>
        <w:t>inmobiliarias</w:t>
      </w:r>
      <w:r>
        <w:rPr>
          <w:i w:val="0"/>
          <w:u w:val="none"/>
        </w:rPr>
        <w:t>: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93"/>
        <w:ind w:left="912" w:right="1201"/>
      </w:pPr>
      <w:r>
        <w:rPr/>
        <w:t>La empresa registra en este epígrafe los terrenos o construcciones que destine a la obtención de ingresos</w:t>
      </w:r>
      <w:r>
        <w:rPr>
          <w:spacing w:val="-53"/>
        </w:rPr>
        <w:t> </w:t>
      </w:r>
      <w:r>
        <w:rPr/>
        <w:t>por arrendamiento o posea con la finalidad de obtener plusvalías a través de su enajenación, fuera del</w:t>
      </w:r>
      <w:r>
        <w:rPr>
          <w:spacing w:val="1"/>
        </w:rPr>
        <w:t> </w:t>
      </w:r>
      <w:r>
        <w:rPr/>
        <w:t>curso</w:t>
      </w:r>
      <w:r>
        <w:rPr>
          <w:spacing w:val="-2"/>
        </w:rPr>
        <w:t> </w:t>
      </w:r>
      <w:r>
        <w:rPr/>
        <w:t>ordinario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 operaciones.</w:t>
      </w:r>
    </w:p>
    <w:p>
      <w:pPr>
        <w:pStyle w:val="BodyText"/>
        <w:spacing w:line="229" w:lineRule="exact"/>
        <w:ind w:left="912"/>
      </w:pPr>
      <w:r>
        <w:rPr/>
        <w:t>A</w:t>
      </w:r>
      <w:r>
        <w:rPr>
          <w:spacing w:val="-3"/>
        </w:rPr>
        <w:t> </w:t>
      </w:r>
      <w:r>
        <w:rPr/>
        <w:t>estos</w:t>
      </w:r>
      <w:r>
        <w:rPr>
          <w:spacing w:val="-2"/>
        </w:rPr>
        <w:t> </w:t>
      </w:r>
      <w:r>
        <w:rPr/>
        <w:t>bienes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anteriores</w:t>
      </w:r>
      <w:r>
        <w:rPr>
          <w:spacing w:val="-1"/>
        </w:rPr>
        <w:t> </w:t>
      </w:r>
      <w:r>
        <w:rPr/>
        <w:t>relativos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inmovilizado</w:t>
      </w:r>
      <w:r>
        <w:rPr>
          <w:spacing w:val="-2"/>
        </w:rPr>
        <w:t> </w:t>
      </w:r>
      <w:r>
        <w:rPr/>
        <w:t>material.</w:t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4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i w:val="0"/>
          <w:u w:val="none"/>
        </w:rPr>
      </w:pPr>
      <w:r>
        <w:rPr>
          <w:u w:val="thick"/>
        </w:rPr>
        <w:t>Permutas</w:t>
      </w:r>
      <w:r>
        <w:rPr>
          <w:i w:val="0"/>
          <w:u w:val="thick"/>
        </w:rPr>
        <w:t>:</w:t>
      </w:r>
    </w:p>
    <w:p>
      <w:pPr>
        <w:pStyle w:val="BodyText"/>
        <w:spacing w:before="9"/>
        <w:rPr>
          <w:rFonts w:ascii="Arial"/>
          <w:b/>
          <w:sz w:val="11"/>
        </w:rPr>
      </w:pPr>
    </w:p>
    <w:p>
      <w:pPr>
        <w:pStyle w:val="BodyText"/>
        <w:spacing w:before="93"/>
        <w:ind w:left="912"/>
      </w:pP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producido</w:t>
      </w:r>
      <w:r>
        <w:rPr>
          <w:spacing w:val="-3"/>
        </w:rPr>
        <w:t> </w:t>
      </w:r>
      <w:r>
        <w:rPr/>
        <w:t>ninguna</w:t>
      </w:r>
      <w:r>
        <w:rPr>
          <w:spacing w:val="5"/>
        </w:rPr>
        <w:t> </w:t>
      </w:r>
      <w:r>
        <w:rPr/>
        <w:t>permuta</w:t>
      </w:r>
      <w:r>
        <w:rPr>
          <w:spacing w:val="-3"/>
        </w:rPr>
        <w:t> </w:t>
      </w:r>
      <w:r>
        <w:rPr/>
        <w:t>de carácter</w:t>
      </w:r>
      <w:r>
        <w:rPr>
          <w:spacing w:val="-3"/>
        </w:rPr>
        <w:t> </w:t>
      </w:r>
      <w:r>
        <w:rPr/>
        <w:t>comercial</w:t>
      </w:r>
      <w:r>
        <w:rPr>
          <w:spacing w:val="-1"/>
        </w:rPr>
        <w:t> </w:t>
      </w:r>
      <w:r>
        <w:rPr/>
        <w:t>ni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comercial.</w:t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4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u w:val="none"/>
        </w:rPr>
      </w:pPr>
      <w:r>
        <w:rPr>
          <w:u w:val="thick"/>
        </w:rPr>
        <w:t>Activos</w:t>
      </w:r>
      <w:r>
        <w:rPr>
          <w:spacing w:val="-4"/>
          <w:u w:val="thick"/>
        </w:rPr>
        <w:t> </w:t>
      </w:r>
      <w:r>
        <w:rPr>
          <w:u w:val="thick"/>
        </w:rPr>
        <w:t>financieros</w:t>
      </w:r>
      <w:r>
        <w:rPr>
          <w:spacing w:val="-1"/>
          <w:u w:val="thick"/>
        </w:rPr>
        <w:t> </w:t>
      </w:r>
      <w:r>
        <w:rPr>
          <w:u w:val="thick"/>
        </w:rPr>
        <w:t>y</w:t>
      </w:r>
      <w:r>
        <w:rPr>
          <w:spacing w:val="-3"/>
          <w:u w:val="thick"/>
        </w:rPr>
        <w:t> </w:t>
      </w:r>
      <w:r>
        <w:rPr>
          <w:u w:val="thick"/>
        </w:rPr>
        <w:t>pasivos</w:t>
      </w:r>
      <w:r>
        <w:rPr>
          <w:spacing w:val="-1"/>
          <w:u w:val="thick"/>
        </w:rPr>
        <w:t> </w:t>
      </w:r>
      <w:r>
        <w:rPr>
          <w:u w:val="thick"/>
        </w:rPr>
        <w:t>financieros:</w:t>
      </w:r>
    </w:p>
    <w:p>
      <w:pPr>
        <w:pStyle w:val="BodyText"/>
        <w:rPr>
          <w:rFonts w:ascii="Arial"/>
          <w:b/>
          <w:i/>
          <w:sz w:val="12"/>
        </w:rPr>
      </w:pPr>
    </w:p>
    <w:p>
      <w:pPr>
        <w:pStyle w:val="ListParagraph"/>
        <w:numPr>
          <w:ilvl w:val="1"/>
          <w:numId w:val="4"/>
        </w:numPr>
        <w:tabs>
          <w:tab w:pos="1906" w:val="left" w:leader="none"/>
        </w:tabs>
        <w:spacing w:line="240" w:lineRule="auto" w:before="93" w:after="0"/>
        <w:ind w:left="912" w:right="1415" w:firstLine="708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Criterios empleados para la calificación y valoración de las diferentes categorías de activos y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pasivos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financieros: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912" w:right="1034"/>
      </w:pPr>
      <w:r>
        <w:rPr/>
        <w:t>Los</w:t>
      </w:r>
      <w:r>
        <w:rPr>
          <w:spacing w:val="-1"/>
        </w:rPr>
        <w:t> </w:t>
      </w:r>
      <w:r>
        <w:rPr>
          <w:rFonts w:ascii="Arial" w:hAnsi="Arial"/>
          <w:b/>
        </w:rPr>
        <w:t>activos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financieros</w:t>
      </w:r>
      <w:r>
        <w:rPr/>
        <w:t>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valoración,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han</w:t>
      </w:r>
      <w:r>
        <w:rPr>
          <w:spacing w:val="-3"/>
        </w:rPr>
        <w:t> </w:t>
      </w:r>
      <w:r>
        <w:rPr/>
        <w:t>clasificado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alguna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52"/>
        </w:rPr>
        <w:t> </w:t>
      </w:r>
      <w:r>
        <w:rPr/>
        <w:t>categorías:</w:t>
      </w:r>
    </w:p>
    <w:p>
      <w:pPr>
        <w:pStyle w:val="BodyText"/>
        <w:spacing w:before="2"/>
      </w:pPr>
    </w:p>
    <w:p>
      <w:pPr>
        <w:pStyle w:val="BodyText"/>
        <w:ind w:left="912"/>
      </w:pPr>
      <w:r>
        <w:rPr>
          <w:u w:val="single"/>
        </w:rPr>
        <w:t>Activos</w:t>
      </w:r>
      <w:r>
        <w:rPr>
          <w:spacing w:val="-3"/>
          <w:u w:val="single"/>
        </w:rPr>
        <w:t> </w:t>
      </w:r>
      <w:r>
        <w:rPr>
          <w:u w:val="single"/>
        </w:rPr>
        <w:t>financieros</w:t>
      </w:r>
      <w:r>
        <w:rPr>
          <w:spacing w:val="-1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coste</w:t>
      </w:r>
      <w:r>
        <w:rPr>
          <w:spacing w:val="-1"/>
          <w:u w:val="single"/>
        </w:rPr>
        <w:t> </w:t>
      </w:r>
      <w:r>
        <w:rPr>
          <w:u w:val="single"/>
        </w:rPr>
        <w:t>amortizado</w:t>
      </w:r>
    </w:p>
    <w:p>
      <w:pPr>
        <w:pStyle w:val="BodyText"/>
        <w:spacing w:before="44"/>
        <w:ind w:left="912" w:right="1071"/>
      </w:pPr>
      <w:r>
        <w:rPr/>
        <w:t>Los activos financieros incluidos en esta categoría se han valorado inicialmente por el coste, que equivaldrá</w:t>
      </w:r>
      <w:r>
        <w:rPr>
          <w:spacing w:val="-53"/>
        </w:rPr>
        <w:t> </w:t>
      </w:r>
      <w:r>
        <w:rPr/>
        <w:t>al valor razonable de la contraprestación entregada más los costes de transacción que le han sido</w:t>
      </w:r>
      <w:r>
        <w:rPr>
          <w:spacing w:val="1"/>
        </w:rPr>
        <w:t> </w:t>
      </w:r>
      <w:r>
        <w:rPr/>
        <w:t>directamente atribuibles;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obstante,</w:t>
      </w:r>
      <w:r>
        <w:rPr>
          <w:spacing w:val="3"/>
        </w:rPr>
        <w:t> </w:t>
      </w:r>
      <w:r>
        <w:rPr/>
        <w:t>estos</w:t>
      </w:r>
      <w:r>
        <w:rPr>
          <w:spacing w:val="2"/>
        </w:rPr>
        <w:t> </w:t>
      </w:r>
      <w:r>
        <w:rPr/>
        <w:t>últimos</w:t>
      </w:r>
      <w:r>
        <w:rPr>
          <w:spacing w:val="2"/>
        </w:rPr>
        <w:t> </w:t>
      </w:r>
      <w:r>
        <w:rPr/>
        <w:t>podrán</w:t>
      </w:r>
      <w:r>
        <w:rPr>
          <w:spacing w:val="1"/>
        </w:rPr>
        <w:t> </w:t>
      </w:r>
      <w:r>
        <w:rPr/>
        <w:t>registrarse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pérdidas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ganancias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momento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reconocimiento inicial.</w:t>
      </w:r>
    </w:p>
    <w:p>
      <w:pPr>
        <w:spacing w:after="0"/>
        <w:sectPr>
          <w:pgSz w:w="11910" w:h="16840"/>
          <w:pgMar w:header="732" w:footer="742" w:top="1420" w:bottom="940" w:left="240" w:right="120"/>
        </w:sectPr>
      </w:pPr>
    </w:p>
    <w:p>
      <w:pPr>
        <w:pStyle w:val="BodyText"/>
        <w:spacing w:before="2"/>
        <w:ind w:left="912" w:right="1090"/>
      </w:pPr>
      <w:r>
        <w:rPr/>
        <w:t>No obstante, los créditos por operaciones comerciales con vencimiento no superior a un año y que no</w:t>
      </w:r>
      <w:r>
        <w:rPr>
          <w:spacing w:val="1"/>
        </w:rPr>
        <w:t> </w:t>
      </w:r>
      <w:r>
        <w:rPr/>
        <w:t>tienen un tipo de interés contractual, así como los anticipos y créditos al personal, las fianzas, los</w:t>
      </w:r>
      <w:r>
        <w:rPr>
          <w:spacing w:val="1"/>
        </w:rPr>
        <w:t> </w:t>
      </w:r>
      <w:r>
        <w:rPr/>
        <w:t>dividendos a cobrar y los desembolsos exigidos sobre instrumentos de patrimonio, cuyo importe se espera</w:t>
      </w:r>
      <w:r>
        <w:rPr>
          <w:spacing w:val="1"/>
        </w:rPr>
        <w:t> </w:t>
      </w:r>
      <w:r>
        <w:rPr/>
        <w:t>recibir en el corto plazo, se han valorado por su valor nominal porque el efecto de no actualizar los flujos de</w:t>
      </w:r>
      <w:r>
        <w:rPr>
          <w:spacing w:val="-53"/>
        </w:rPr>
        <w:t> </w:t>
      </w:r>
      <w:r>
        <w:rPr/>
        <w:t>efectivo no</w:t>
      </w:r>
      <w:r>
        <w:rPr>
          <w:spacing w:val="2"/>
        </w:rPr>
        <w:t> </w:t>
      </w:r>
      <w:r>
        <w:rPr/>
        <w:t>es significativo.</w:t>
      </w:r>
    </w:p>
    <w:p>
      <w:pPr>
        <w:pStyle w:val="BodyText"/>
      </w:pPr>
    </w:p>
    <w:p>
      <w:pPr>
        <w:pStyle w:val="BodyText"/>
        <w:ind w:left="912" w:right="1034"/>
      </w:pPr>
      <w:r>
        <w:rPr/>
        <w:t>Posteriormente,</w:t>
      </w:r>
      <w:r>
        <w:rPr>
          <w:spacing w:val="-2"/>
        </w:rPr>
        <w:t> </w:t>
      </w:r>
      <w:r>
        <w:rPr/>
        <w:t>estos</w:t>
      </w:r>
      <w:r>
        <w:rPr>
          <w:spacing w:val="-2"/>
        </w:rPr>
        <w:t> </w:t>
      </w:r>
      <w:r>
        <w:rPr/>
        <w:t>activos</w:t>
      </w:r>
      <w:r>
        <w:rPr>
          <w:spacing w:val="-3"/>
        </w:rPr>
        <w:t> </w:t>
      </w:r>
      <w:r>
        <w:rPr/>
        <w:t>financieros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valoran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coste</w:t>
      </w:r>
      <w:r>
        <w:rPr>
          <w:spacing w:val="-4"/>
        </w:rPr>
        <w:t> </w:t>
      </w:r>
      <w:r>
        <w:rPr/>
        <w:t>amortizado.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intereses</w:t>
      </w:r>
      <w:r>
        <w:rPr>
          <w:spacing w:val="-2"/>
        </w:rPr>
        <w:t> </w:t>
      </w:r>
      <w:r>
        <w:rPr/>
        <w:t>devengados</w:t>
      </w:r>
      <w:r>
        <w:rPr>
          <w:spacing w:val="-2"/>
        </w:rPr>
        <w:t> </w:t>
      </w:r>
      <w:r>
        <w:rPr/>
        <w:t>se</w:t>
      </w:r>
      <w:r>
        <w:rPr>
          <w:spacing w:val="-53"/>
        </w:rPr>
        <w:t> </w:t>
      </w:r>
      <w:r>
        <w:rPr/>
        <w:t>contabilizan en la</w:t>
      </w:r>
      <w:r>
        <w:rPr>
          <w:spacing w:val="-2"/>
        </w:rPr>
        <w:t> </w:t>
      </w:r>
      <w:r>
        <w:rPr/>
        <w:t>cuenta de</w:t>
      </w:r>
      <w:r>
        <w:rPr>
          <w:spacing w:val="-2"/>
        </w:rPr>
        <w:t> </w:t>
      </w:r>
      <w:r>
        <w:rPr/>
        <w:t>pérdidas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ganancias, aplicando</w:t>
      </w:r>
      <w:r>
        <w:rPr>
          <w:spacing w:val="4"/>
        </w:rPr>
        <w:t> </w:t>
      </w:r>
      <w:r>
        <w:rPr/>
        <w:t>el</w:t>
      </w:r>
      <w:r>
        <w:rPr>
          <w:spacing w:val="-3"/>
        </w:rPr>
        <w:t> </w:t>
      </w:r>
      <w:r>
        <w:rPr/>
        <w:t>método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efectivo.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912" w:right="1157"/>
      </w:pPr>
      <w:r>
        <w:rPr/>
        <w:t>Las aportaciones realizadas como consecuencia de un contrato de cuentas en participación y similares, se</w:t>
      </w:r>
      <w:r>
        <w:rPr>
          <w:spacing w:val="-53"/>
        </w:rPr>
        <w:t> </w:t>
      </w:r>
      <w:r>
        <w:rPr/>
        <w:t>han valorado al coste, incrementado o disminuido por el beneficio o la pérdida, respectivamente, que</w:t>
      </w:r>
      <w:r>
        <w:rPr>
          <w:spacing w:val="1"/>
        </w:rPr>
        <w:t> </w:t>
      </w:r>
      <w:r>
        <w:rPr/>
        <w:t>corresponde a la empresa como partícipe no gestor, y menos, en su caso, el importe acumulado de las</w:t>
      </w:r>
      <w:r>
        <w:rPr>
          <w:spacing w:val="1"/>
        </w:rPr>
        <w:t> </w:t>
      </w:r>
      <w:r>
        <w:rPr/>
        <w:t>correcciones</w:t>
      </w:r>
      <w:r>
        <w:rPr>
          <w:spacing w:val="-1"/>
        </w:rPr>
        <w:t> </w:t>
      </w:r>
      <w:r>
        <w:rPr/>
        <w:t>valorativas por deterioro.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912" w:right="1101"/>
      </w:pPr>
      <w:r>
        <w:rPr/>
        <w:t>No obstante lo anterior, los activos con vencimiento no superior a un año que, de acuerdo con lo dispuesto</w:t>
      </w:r>
      <w:r>
        <w:rPr>
          <w:spacing w:val="1"/>
        </w:rPr>
        <w:t> </w:t>
      </w:r>
      <w:r>
        <w:rPr/>
        <w:t>en el apartado anterior, se han valorado inicialmente por su valor nominal, continúan valorándose por dicho</w:t>
      </w:r>
      <w:r>
        <w:rPr>
          <w:spacing w:val="-53"/>
        </w:rPr>
        <w:t> </w:t>
      </w:r>
      <w:r>
        <w:rPr/>
        <w:t>importe,</w:t>
      </w:r>
      <w:r>
        <w:rPr>
          <w:spacing w:val="-1"/>
        </w:rPr>
        <w:t> </w:t>
      </w:r>
      <w:r>
        <w:rPr/>
        <w:t>salvo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hubieran</w:t>
      </w:r>
      <w:r>
        <w:rPr>
          <w:spacing w:val="-1"/>
        </w:rPr>
        <w:t> </w:t>
      </w:r>
      <w:r>
        <w:rPr/>
        <w:t>deteriorado.</w:t>
      </w:r>
    </w:p>
    <w:p>
      <w:pPr>
        <w:pStyle w:val="BodyText"/>
        <w:spacing w:before="2"/>
      </w:pPr>
    </w:p>
    <w:p>
      <w:pPr>
        <w:pStyle w:val="BodyText"/>
        <w:ind w:left="912" w:right="1090"/>
      </w:pPr>
      <w:r>
        <w:rPr/>
        <w:t>Para los activos financieros a tipo de interés variable, se emplea el tipo de interés efectivo que corresponde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cierre de</w:t>
      </w:r>
      <w:r>
        <w:rPr>
          <w:spacing w:val="1"/>
        </w:rPr>
        <w:t> </w:t>
      </w:r>
      <w:r>
        <w:rPr/>
        <w:t>estas cuentas</w:t>
      </w:r>
      <w:r>
        <w:rPr>
          <w:spacing w:val="1"/>
        </w:rPr>
        <w:t> </w:t>
      </w:r>
      <w:r>
        <w:rPr/>
        <w:t>anuales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 las</w:t>
      </w:r>
      <w:r>
        <w:rPr>
          <w:spacing w:val="-1"/>
        </w:rPr>
        <w:t> </w:t>
      </w:r>
      <w:r>
        <w:rPr/>
        <w:t>condiciones contractuales.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912" w:right="1034"/>
      </w:pPr>
      <w:r>
        <w:rPr/>
        <w:t>En su caso, como sustituto del valor actual de los flujos de efectivo futuros se ha utilizado el valor de</w:t>
      </w:r>
      <w:r>
        <w:rPr>
          <w:spacing w:val="1"/>
        </w:rPr>
        <w:t> </w:t>
      </w:r>
      <w:r>
        <w:rPr/>
        <w:t>cotización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activo,</w:t>
      </w:r>
      <w:r>
        <w:rPr>
          <w:spacing w:val="-2"/>
        </w:rPr>
        <w:t> </w:t>
      </w:r>
      <w:r>
        <w:rPr/>
        <w:t>siempre</w:t>
      </w:r>
      <w:r>
        <w:rPr>
          <w:spacing w:val="-3"/>
        </w:rPr>
        <w:t> </w:t>
      </w:r>
      <w:r>
        <w:rPr/>
        <w:t>que éste</w:t>
      </w:r>
      <w:r>
        <w:rPr>
          <w:spacing w:val="-3"/>
        </w:rPr>
        <w:t> </w:t>
      </w:r>
      <w:r>
        <w:rPr/>
        <w:t>sea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suficientemente</w:t>
      </w:r>
      <w:r>
        <w:rPr>
          <w:spacing w:val="-3"/>
        </w:rPr>
        <w:t> </w:t>
      </w:r>
      <w:r>
        <w:rPr/>
        <w:t>fiable como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considerarlo</w:t>
      </w:r>
      <w:r>
        <w:rPr>
          <w:spacing w:val="-2"/>
        </w:rPr>
        <w:t> </w:t>
      </w:r>
      <w:r>
        <w:rPr/>
        <w:t>representativo</w:t>
      </w:r>
      <w:r>
        <w:rPr>
          <w:spacing w:val="-53"/>
        </w:rPr>
        <w:t> </w:t>
      </w:r>
      <w:r>
        <w:rPr/>
        <w:t>del</w:t>
      </w:r>
      <w:r>
        <w:rPr>
          <w:spacing w:val="-3"/>
        </w:rPr>
        <w:t> </w:t>
      </w:r>
      <w:r>
        <w:rPr/>
        <w:t>valor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pudiera</w:t>
      </w:r>
      <w:r>
        <w:rPr>
          <w:spacing w:val="2"/>
        </w:rPr>
        <w:t> </w:t>
      </w:r>
      <w:r>
        <w:rPr/>
        <w:t>recuperar la</w:t>
      </w:r>
      <w:r>
        <w:rPr>
          <w:spacing w:val="1"/>
        </w:rPr>
        <w:t> </w:t>
      </w:r>
      <w:r>
        <w:rPr/>
        <w:t>empresa.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912"/>
      </w:pPr>
      <w:r>
        <w:rPr>
          <w:u w:val="single"/>
        </w:rPr>
        <w:t>Activos</w:t>
      </w:r>
      <w:r>
        <w:rPr>
          <w:spacing w:val="-4"/>
          <w:u w:val="single"/>
        </w:rPr>
        <w:t> </w:t>
      </w:r>
      <w:r>
        <w:rPr>
          <w:u w:val="single"/>
        </w:rPr>
        <w:t>financieros</w:t>
      </w:r>
      <w:r>
        <w:rPr>
          <w:spacing w:val="-2"/>
          <w:u w:val="single"/>
        </w:rPr>
        <w:t> </w:t>
      </w:r>
      <w:r>
        <w:rPr>
          <w:u w:val="single"/>
        </w:rPr>
        <w:t>mantenidos</w:t>
      </w:r>
      <w:r>
        <w:rPr>
          <w:spacing w:val="-3"/>
          <w:u w:val="single"/>
        </w:rPr>
        <w:t> </w:t>
      </w:r>
      <w:r>
        <w:rPr>
          <w:u w:val="single"/>
        </w:rPr>
        <w:t>para</w:t>
      </w:r>
      <w:r>
        <w:rPr>
          <w:spacing w:val="-2"/>
          <w:u w:val="single"/>
        </w:rPr>
        <w:t> </w:t>
      </w:r>
      <w:r>
        <w:rPr>
          <w:u w:val="single"/>
        </w:rPr>
        <w:t>negociar</w:t>
      </w:r>
    </w:p>
    <w:p>
      <w:pPr>
        <w:pStyle w:val="BodyText"/>
        <w:rPr>
          <w:sz w:val="12"/>
        </w:rPr>
      </w:pPr>
    </w:p>
    <w:p>
      <w:pPr>
        <w:pStyle w:val="BodyText"/>
        <w:spacing w:before="93"/>
        <w:ind w:left="912" w:right="1032"/>
        <w:jc w:val="both"/>
      </w:pPr>
      <w:r>
        <w:rPr/>
        <w:t>Los activos financieros mantenidos para negociar se han valorado inicialmente por el coste, que equivale al</w:t>
      </w:r>
      <w:r>
        <w:rPr>
          <w:spacing w:val="1"/>
        </w:rPr>
        <w:t> </w:t>
      </w:r>
      <w:r>
        <w:rPr/>
        <w:t>valor razonable de la contraprestación entregada. Los costes de transacción que le han sido directamente</w:t>
      </w:r>
      <w:r>
        <w:rPr>
          <w:spacing w:val="1"/>
        </w:rPr>
        <w:t> </w:t>
      </w:r>
      <w:r>
        <w:rPr/>
        <w:t>atribuidos se han reconocido en la cuenta de pérdidas y ganancias del ejercicio. Forman parte de la</w:t>
      </w:r>
      <w:r>
        <w:rPr>
          <w:spacing w:val="1"/>
        </w:rPr>
        <w:t> </w:t>
      </w:r>
      <w:r>
        <w:rPr/>
        <w:t>valoración inicial el importe de los derechos preferentes de suscripción y similares que, en su caso, se</w:t>
      </w:r>
      <w:r>
        <w:rPr>
          <w:spacing w:val="1"/>
        </w:rPr>
        <w:t> </w:t>
      </w:r>
      <w:r>
        <w:rPr/>
        <w:t>hubiesen adquirido.</w:t>
      </w:r>
    </w:p>
    <w:p>
      <w:pPr>
        <w:pStyle w:val="BodyText"/>
      </w:pPr>
    </w:p>
    <w:p>
      <w:pPr>
        <w:pStyle w:val="BodyText"/>
        <w:ind w:left="912" w:right="1034"/>
      </w:pPr>
      <w:r>
        <w:rPr/>
        <w:t>Posteriormente,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han</w:t>
      </w:r>
      <w:r>
        <w:rPr>
          <w:spacing w:val="-3"/>
        </w:rPr>
        <w:t> </w:t>
      </w:r>
      <w:r>
        <w:rPr/>
        <w:t>valorado por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valor</w:t>
      </w:r>
      <w:r>
        <w:rPr>
          <w:spacing w:val="-3"/>
        </w:rPr>
        <w:t> </w:t>
      </w:r>
      <w:r>
        <w:rPr/>
        <w:t>razonable,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deducir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costes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transacción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52"/>
        </w:rPr>
        <w:t> </w:t>
      </w:r>
      <w:r>
        <w:rPr/>
        <w:t>haya podido incurrir en su enajenación. Los cambios que se han producido o produzcan en el valor</w:t>
      </w:r>
      <w:r>
        <w:rPr>
          <w:spacing w:val="1"/>
        </w:rPr>
        <w:t> </w:t>
      </w:r>
      <w:r>
        <w:rPr/>
        <w:t>razonable</w:t>
      </w:r>
      <w:r>
        <w:rPr>
          <w:spacing w:val="-2"/>
        </w:rPr>
        <w:t> </w:t>
      </w:r>
      <w:r>
        <w:rPr/>
        <w:t>se</w:t>
      </w:r>
      <w:r>
        <w:rPr>
          <w:spacing w:val="2"/>
        </w:rPr>
        <w:t> </w:t>
      </w:r>
      <w:r>
        <w:rPr/>
        <w:t>han</w:t>
      </w:r>
      <w:r>
        <w:rPr>
          <w:spacing w:val="1"/>
        </w:rPr>
        <w:t> </w:t>
      </w:r>
      <w:r>
        <w:rPr/>
        <w:t>imputado en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cuenta</w:t>
      </w:r>
      <w:r>
        <w:rPr>
          <w:spacing w:val="1"/>
        </w:rPr>
        <w:t> </w:t>
      </w:r>
      <w:r>
        <w:rPr/>
        <w:t>de pérdidas y</w:t>
      </w:r>
      <w:r>
        <w:rPr>
          <w:spacing w:val="2"/>
        </w:rPr>
        <w:t> </w:t>
      </w:r>
      <w:r>
        <w:rPr/>
        <w:t>ganancias</w:t>
      </w:r>
      <w:r>
        <w:rPr>
          <w:spacing w:val="2"/>
        </w:rPr>
        <w:t> </w:t>
      </w:r>
      <w:r>
        <w:rPr/>
        <w:t>del ejercicio.</w:t>
      </w:r>
    </w:p>
    <w:p>
      <w:pPr>
        <w:pStyle w:val="BodyText"/>
      </w:pPr>
    </w:p>
    <w:p>
      <w:pPr>
        <w:pStyle w:val="BodyText"/>
        <w:ind w:left="912"/>
      </w:pPr>
      <w:r>
        <w:rPr>
          <w:u w:val="single"/>
        </w:rPr>
        <w:t>Activos</w:t>
      </w:r>
      <w:r>
        <w:rPr>
          <w:spacing w:val="-2"/>
          <w:u w:val="single"/>
        </w:rPr>
        <w:t> </w:t>
      </w:r>
      <w:r>
        <w:rPr>
          <w:u w:val="single"/>
        </w:rPr>
        <w:t>financieros a</w:t>
      </w:r>
      <w:r>
        <w:rPr>
          <w:spacing w:val="-3"/>
          <w:u w:val="single"/>
        </w:rPr>
        <w:t> </w:t>
      </w:r>
      <w:r>
        <w:rPr>
          <w:u w:val="single"/>
        </w:rPr>
        <w:t>coste</w:t>
      </w:r>
    </w:p>
    <w:p>
      <w:pPr>
        <w:pStyle w:val="BodyText"/>
        <w:rPr>
          <w:sz w:val="12"/>
        </w:rPr>
      </w:pPr>
    </w:p>
    <w:p>
      <w:pPr>
        <w:pStyle w:val="BodyText"/>
        <w:spacing w:before="93"/>
        <w:ind w:left="912" w:right="1034"/>
      </w:pPr>
      <w:r>
        <w:rPr/>
        <w:t>Se</w:t>
      </w:r>
      <w:r>
        <w:rPr>
          <w:spacing w:val="-3"/>
        </w:rPr>
        <w:t> </w:t>
      </w:r>
      <w:r>
        <w:rPr/>
        <w:t>valoran</w:t>
      </w:r>
      <w:r>
        <w:rPr>
          <w:spacing w:val="-1"/>
        </w:rPr>
        <w:t> </w:t>
      </w:r>
      <w:r>
        <w:rPr/>
        <w:t>inicialmente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coste,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equivale</w:t>
      </w:r>
      <w:r>
        <w:rPr>
          <w:spacing w:val="-1"/>
        </w:rPr>
        <w:t> </w:t>
      </w:r>
      <w:r>
        <w:rPr/>
        <w:t>al</w:t>
      </w:r>
      <w:r>
        <w:rPr>
          <w:spacing w:val="-4"/>
        </w:rPr>
        <w:t> </w:t>
      </w:r>
      <w:r>
        <w:rPr/>
        <w:t>valor</w:t>
      </w:r>
      <w:r>
        <w:rPr>
          <w:spacing w:val="-3"/>
        </w:rPr>
        <w:t> </w:t>
      </w:r>
      <w:r>
        <w:rPr/>
        <w:t>razonable 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contraprestación</w:t>
      </w:r>
      <w:r>
        <w:rPr>
          <w:spacing w:val="-1"/>
        </w:rPr>
        <w:t> </w:t>
      </w:r>
      <w:r>
        <w:rPr/>
        <w:t>entregada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los</w:t>
      </w:r>
      <w:r>
        <w:rPr>
          <w:spacing w:val="-52"/>
        </w:rPr>
        <w:t> </w:t>
      </w:r>
      <w:r>
        <w:rPr/>
        <w:t>costes de transacción que le han sido directamente atribuibles. Forman parte de la valoración inicial el</w:t>
      </w:r>
      <w:r>
        <w:rPr>
          <w:spacing w:val="1"/>
        </w:rPr>
        <w:t> </w:t>
      </w:r>
      <w:r>
        <w:rPr/>
        <w:t>importe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preferentes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suscripción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similares</w:t>
      </w:r>
      <w:r>
        <w:rPr>
          <w:spacing w:val="-1"/>
        </w:rPr>
        <w:t> </w:t>
      </w:r>
      <w:r>
        <w:rPr/>
        <w:t>que, en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hubiesen</w:t>
      </w:r>
      <w:r>
        <w:rPr>
          <w:spacing w:val="-1"/>
        </w:rPr>
        <w:t> </w:t>
      </w:r>
      <w:r>
        <w:rPr/>
        <w:t>adquirido.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912" w:right="1546"/>
      </w:pPr>
      <w:r>
        <w:rPr/>
        <w:t>Posteriormente se valoran por su coste, menos, en su caso, el importe acumulado de las correcciones</w:t>
      </w:r>
      <w:r>
        <w:rPr>
          <w:spacing w:val="-53"/>
        </w:rPr>
        <w:t> </w:t>
      </w:r>
      <w:r>
        <w:rPr/>
        <w:t>valorativas</w:t>
      </w:r>
      <w:r>
        <w:rPr>
          <w:spacing w:val="-1"/>
        </w:rPr>
        <w:t> </w:t>
      </w:r>
      <w:r>
        <w:rPr/>
        <w:t>por deterioro.</w:t>
      </w:r>
    </w:p>
    <w:p>
      <w:pPr>
        <w:pStyle w:val="BodyText"/>
        <w:spacing w:before="1"/>
      </w:pPr>
    </w:p>
    <w:p>
      <w:pPr>
        <w:pStyle w:val="BodyText"/>
        <w:spacing w:before="1"/>
        <w:ind w:left="912"/>
      </w:pPr>
      <w:r>
        <w:rPr>
          <w:u w:val="single"/>
        </w:rPr>
        <w:t>Intereses</w:t>
      </w:r>
      <w:r>
        <w:rPr>
          <w:spacing w:val="-2"/>
          <w:u w:val="single"/>
        </w:rPr>
        <w:t> </w:t>
      </w:r>
      <w:r>
        <w:rPr>
          <w:u w:val="single"/>
        </w:rPr>
        <w:t>y</w:t>
      </w:r>
      <w:r>
        <w:rPr>
          <w:spacing w:val="-1"/>
          <w:u w:val="single"/>
        </w:rPr>
        <w:t> </w:t>
      </w:r>
      <w:r>
        <w:rPr>
          <w:u w:val="single"/>
        </w:rPr>
        <w:t>dividendos</w:t>
      </w:r>
      <w:r>
        <w:rPr>
          <w:spacing w:val="-2"/>
          <w:u w:val="single"/>
        </w:rPr>
        <w:t> </w:t>
      </w:r>
      <w:r>
        <w:rPr>
          <w:u w:val="single"/>
        </w:rPr>
        <w:t>recibidos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activos</w:t>
      </w:r>
      <w:r>
        <w:rPr>
          <w:spacing w:val="-1"/>
          <w:u w:val="single"/>
        </w:rPr>
        <w:t> </w:t>
      </w:r>
      <w:r>
        <w:rPr>
          <w:u w:val="single"/>
        </w:rPr>
        <w:t>financieros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93"/>
        <w:ind w:left="912" w:right="1545"/>
      </w:pPr>
      <w:r>
        <w:rPr/>
        <w:t>Los intereses y dividendos de activos financieros devengados con posterioridad al momento de la</w:t>
      </w:r>
      <w:r>
        <w:rPr>
          <w:spacing w:val="1"/>
        </w:rPr>
        <w:t> </w:t>
      </w:r>
      <w:r>
        <w:rPr/>
        <w:t>adquisición se reconocen como ingresos en la cuenta de pérdidas y ganancias. Los intereses se han</w:t>
      </w:r>
      <w:r>
        <w:rPr>
          <w:spacing w:val="1"/>
        </w:rPr>
        <w:t> </w:t>
      </w:r>
      <w:r>
        <w:rPr/>
        <w:t>reconocido utilizando el método del tipo de interés efectivo y los dividendos cuando se ha declarado el</w:t>
      </w:r>
      <w:r>
        <w:rPr>
          <w:spacing w:val="-53"/>
        </w:rPr>
        <w:t> </w:t>
      </w:r>
      <w:r>
        <w:rPr/>
        <w:t>derecho del</w:t>
      </w:r>
      <w:r>
        <w:rPr>
          <w:spacing w:val="-2"/>
        </w:rPr>
        <w:t> </w:t>
      </w:r>
      <w:r>
        <w:rPr/>
        <w:t>socio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recibirlo.</w:t>
      </w:r>
    </w:p>
    <w:p>
      <w:pPr>
        <w:pStyle w:val="BodyText"/>
        <w:spacing w:before="2"/>
      </w:pPr>
    </w:p>
    <w:p>
      <w:pPr>
        <w:pStyle w:val="BodyText"/>
        <w:ind w:left="912" w:right="1757"/>
      </w:pPr>
      <w:r>
        <w:rPr/>
        <w:t>Los </w:t>
      </w:r>
      <w:r>
        <w:rPr>
          <w:rFonts w:ascii="Arial" w:hAnsi="Arial"/>
          <w:b/>
        </w:rPr>
        <w:t>pasivos financieros</w:t>
      </w:r>
      <w:r>
        <w:rPr/>
        <w:t>, a efectos de su valoración, se han clasificado en alguna de las siguientes</w:t>
      </w:r>
      <w:r>
        <w:rPr>
          <w:spacing w:val="-53"/>
        </w:rPr>
        <w:t> </w:t>
      </w:r>
      <w:r>
        <w:rPr/>
        <w:t>categorías: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912"/>
      </w:pPr>
      <w:r>
        <w:rPr>
          <w:u w:val="single"/>
        </w:rPr>
        <w:t>Pasivos</w:t>
      </w:r>
      <w:r>
        <w:rPr>
          <w:spacing w:val="-3"/>
          <w:u w:val="single"/>
        </w:rPr>
        <w:t> </w:t>
      </w:r>
      <w:r>
        <w:rPr>
          <w:u w:val="single"/>
        </w:rPr>
        <w:t>financieros</w:t>
      </w:r>
      <w:r>
        <w:rPr>
          <w:spacing w:val="-2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</w:t>
      </w:r>
      <w:r>
        <w:rPr>
          <w:u w:val="single"/>
        </w:rPr>
        <w:t>coste</w:t>
      </w:r>
      <w:r>
        <w:rPr>
          <w:spacing w:val="-2"/>
          <w:u w:val="single"/>
        </w:rPr>
        <w:t> </w:t>
      </w:r>
      <w:r>
        <w:rPr>
          <w:u w:val="single"/>
        </w:rPr>
        <w:t>amortizado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before="93"/>
        <w:ind w:left="912" w:right="1178"/>
      </w:pPr>
      <w:r>
        <w:rPr/>
        <w:t>Los</w:t>
      </w:r>
      <w:r>
        <w:rPr>
          <w:spacing w:val="-3"/>
        </w:rPr>
        <w:t> </w:t>
      </w:r>
      <w:r>
        <w:rPr/>
        <w:t>pasivos</w:t>
      </w:r>
      <w:r>
        <w:rPr>
          <w:spacing w:val="-2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incluidos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categoría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valoran</w:t>
      </w:r>
      <w:r>
        <w:rPr>
          <w:spacing w:val="-1"/>
        </w:rPr>
        <w:t> </w:t>
      </w:r>
      <w:r>
        <w:rPr/>
        <w:t>inicialmente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coste,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equivale</w:t>
      </w:r>
      <w:r>
        <w:rPr>
          <w:spacing w:val="-1"/>
        </w:rPr>
        <w:t> </w:t>
      </w:r>
      <w:r>
        <w:rPr/>
        <w:t>al</w:t>
      </w:r>
      <w:r>
        <w:rPr>
          <w:spacing w:val="-53"/>
        </w:rPr>
        <w:t> </w:t>
      </w:r>
      <w:r>
        <w:rPr/>
        <w:t>valor</w:t>
      </w:r>
      <w:r>
        <w:rPr>
          <w:spacing w:val="-2"/>
        </w:rPr>
        <w:t> </w:t>
      </w:r>
      <w:r>
        <w:rPr/>
        <w:t>razonable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contraprestación</w:t>
      </w:r>
      <w:r>
        <w:rPr>
          <w:spacing w:val="-2"/>
        </w:rPr>
        <w:t> </w:t>
      </w:r>
      <w:r>
        <w:rPr/>
        <w:t>recibida</w:t>
      </w:r>
      <w:r>
        <w:rPr>
          <w:spacing w:val="-2"/>
        </w:rPr>
        <w:t> </w:t>
      </w:r>
      <w:r>
        <w:rPr/>
        <w:t>ajustado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costes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transacción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sean</w:t>
      </w:r>
    </w:p>
    <w:p>
      <w:pPr>
        <w:spacing w:after="0"/>
        <w:sectPr>
          <w:pgSz w:w="11910" w:h="16840"/>
          <w:pgMar w:header="732" w:footer="742" w:top="1420" w:bottom="940" w:left="240" w:right="120"/>
        </w:sectPr>
      </w:pPr>
    </w:p>
    <w:p>
      <w:pPr>
        <w:pStyle w:val="BodyText"/>
        <w:spacing w:before="2"/>
        <w:ind w:left="912" w:right="1146"/>
      </w:pPr>
      <w:r>
        <w:rPr/>
        <w:t>directamente atribuibles; no obstante, estos últimos, así como las comisiones financieras que se carguen a</w:t>
      </w:r>
      <w:r>
        <w:rPr>
          <w:spacing w:val="-53"/>
        </w:rPr>
        <w:t> </w:t>
      </w:r>
      <w:r>
        <w:rPr/>
        <w:t>la empresa cuando se originen las deudas con terceros se han registrado en la cuenta de pérdidas y</w:t>
      </w:r>
      <w:r>
        <w:rPr>
          <w:spacing w:val="1"/>
        </w:rPr>
        <w:t> </w:t>
      </w:r>
      <w:r>
        <w:rPr/>
        <w:t>ganancias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momento</w:t>
      </w:r>
      <w:r>
        <w:rPr>
          <w:spacing w:val="6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inicial.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912" w:right="1090"/>
      </w:pPr>
      <w:r>
        <w:rPr/>
        <w:t>No obstante lo señalado en el párrafo anterior, los débitos por operaciones comerciales con vencimiento no</w:t>
      </w:r>
      <w:r>
        <w:rPr>
          <w:spacing w:val="-53"/>
        </w:rPr>
        <w:t> </w:t>
      </w:r>
      <w:r>
        <w:rPr/>
        <w:t>superior a un año y que no tengan un tipo de interés contractual, así como las fianzas y los desembolsos</w:t>
      </w:r>
      <w:r>
        <w:rPr>
          <w:spacing w:val="1"/>
        </w:rPr>
        <w:t> </w:t>
      </w:r>
      <w:r>
        <w:rPr/>
        <w:t>exigidos por terceros sobre participaciones, cuyo importe se espera pagar en el corto plazo, se han</w:t>
      </w:r>
      <w:r>
        <w:rPr>
          <w:spacing w:val="1"/>
        </w:rPr>
        <w:t> </w:t>
      </w:r>
      <w:r>
        <w:rPr/>
        <w:t>valorado</w:t>
      </w:r>
      <w:r>
        <w:rPr>
          <w:spacing w:val="-3"/>
        </w:rPr>
        <w:t> </w:t>
      </w:r>
      <w:r>
        <w:rPr/>
        <w:t>por su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nominal, porque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efecto de no</w:t>
      </w:r>
      <w:r>
        <w:rPr>
          <w:spacing w:val="-1"/>
        </w:rPr>
        <w:t> </w:t>
      </w:r>
      <w:r>
        <w:rPr/>
        <w:t>actualizar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flujos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efectivo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es</w:t>
      </w:r>
      <w:r>
        <w:rPr>
          <w:spacing w:val="-1"/>
        </w:rPr>
        <w:t> </w:t>
      </w:r>
      <w:r>
        <w:rPr/>
        <w:t>significativo.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912" w:right="1034"/>
      </w:pPr>
      <w:r>
        <w:rPr/>
        <w:t>Posteriormente, los pasivos financieros incluidos en esta categoría se valoran por su coste amortizado. Los</w:t>
      </w:r>
      <w:r>
        <w:rPr>
          <w:spacing w:val="1"/>
        </w:rPr>
        <w:t> </w:t>
      </w:r>
      <w:r>
        <w:rPr/>
        <w:t>intereses devengados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contabilizan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cuenta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pérdidas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ganancias,</w:t>
      </w:r>
      <w:r>
        <w:rPr>
          <w:spacing w:val="-3"/>
        </w:rPr>
        <w:t> </w:t>
      </w:r>
      <w:r>
        <w:rPr/>
        <w:t>aplicando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método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tipo</w:t>
      </w:r>
      <w:r>
        <w:rPr>
          <w:spacing w:val="-1"/>
        </w:rPr>
        <w:t> </w:t>
      </w:r>
      <w:r>
        <w:rPr/>
        <w:t>de</w:t>
      </w:r>
      <w:r>
        <w:rPr>
          <w:spacing w:val="-53"/>
        </w:rPr>
        <w:t> </w:t>
      </w:r>
      <w:r>
        <w:rPr/>
        <w:t>interés</w:t>
      </w:r>
      <w:r>
        <w:rPr>
          <w:spacing w:val="1"/>
        </w:rPr>
        <w:t> </w:t>
      </w:r>
      <w:r>
        <w:rPr/>
        <w:t>efectivo.</w:t>
      </w:r>
    </w:p>
    <w:p>
      <w:pPr>
        <w:pStyle w:val="BodyText"/>
        <w:spacing w:before="2"/>
      </w:pPr>
    </w:p>
    <w:p>
      <w:pPr>
        <w:pStyle w:val="BodyText"/>
        <w:ind w:left="912" w:right="1268"/>
      </w:pPr>
      <w:r>
        <w:rPr/>
        <w:t>Las aportaciones recibidas como consecuencia de un contrato de cuentas en participación y similares, se</w:t>
      </w:r>
      <w:r>
        <w:rPr>
          <w:spacing w:val="-53"/>
        </w:rPr>
        <w:t> </w:t>
      </w:r>
      <w:r>
        <w:rPr/>
        <w:t>valorarán al coste, incrementado o disminuido por el beneficio o la pérdida, respectivamente, que deba</w:t>
      </w:r>
      <w:r>
        <w:rPr>
          <w:spacing w:val="1"/>
        </w:rPr>
        <w:t> </w:t>
      </w:r>
      <w:r>
        <w:rPr/>
        <w:t>atribuirse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los partícipes no</w:t>
      </w:r>
      <w:r>
        <w:rPr>
          <w:spacing w:val="-1"/>
        </w:rPr>
        <w:t> </w:t>
      </w:r>
      <w:r>
        <w:rPr/>
        <w:t>gestores.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912" w:right="1045"/>
      </w:pPr>
      <w:r>
        <w:rPr/>
        <w:t>No obstante lo anterior, los débitos con vencimiento no superior a un año que se valoren inicialmente por su</w:t>
      </w:r>
      <w:r>
        <w:rPr>
          <w:spacing w:val="-53"/>
        </w:rPr>
        <w:t> </w:t>
      </w:r>
      <w:r>
        <w:rPr/>
        <w:t>valor</w:t>
      </w:r>
      <w:r>
        <w:rPr>
          <w:spacing w:val="-2"/>
        </w:rPr>
        <w:t> </w:t>
      </w:r>
      <w:r>
        <w:rPr/>
        <w:t>nominal,</w:t>
      </w:r>
      <w:r>
        <w:rPr>
          <w:spacing w:val="-1"/>
        </w:rPr>
        <w:t> </w:t>
      </w:r>
      <w:r>
        <w:rPr/>
        <w:t>continuarán</w:t>
      </w:r>
      <w:r>
        <w:rPr>
          <w:spacing w:val="3"/>
        </w:rPr>
        <w:t> </w:t>
      </w:r>
      <w:r>
        <w:rPr/>
        <w:t>valorándose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dicho</w:t>
      </w:r>
      <w:r>
        <w:rPr>
          <w:spacing w:val="1"/>
        </w:rPr>
        <w:t> </w:t>
      </w:r>
      <w:r>
        <w:rPr/>
        <w:t>importe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912"/>
      </w:pPr>
      <w:r>
        <w:rPr>
          <w:u w:val="single"/>
        </w:rPr>
        <w:t>Pasivos</w:t>
      </w:r>
      <w:r>
        <w:rPr>
          <w:spacing w:val="-3"/>
          <w:u w:val="single"/>
        </w:rPr>
        <w:t> </w:t>
      </w:r>
      <w:r>
        <w:rPr>
          <w:u w:val="single"/>
        </w:rPr>
        <w:t>financieros mantenidos</w:t>
      </w:r>
      <w:r>
        <w:rPr>
          <w:spacing w:val="-3"/>
          <w:u w:val="single"/>
        </w:rPr>
        <w:t> </w:t>
      </w:r>
      <w:r>
        <w:rPr>
          <w:u w:val="single"/>
        </w:rPr>
        <w:t>para</w:t>
      </w:r>
      <w:r>
        <w:rPr>
          <w:spacing w:val="-3"/>
          <w:u w:val="single"/>
        </w:rPr>
        <w:t> </w:t>
      </w:r>
      <w:r>
        <w:rPr>
          <w:u w:val="single"/>
        </w:rPr>
        <w:t>negociar</w:t>
      </w:r>
    </w:p>
    <w:p>
      <w:pPr>
        <w:pStyle w:val="BodyText"/>
        <w:rPr>
          <w:sz w:val="12"/>
        </w:rPr>
      </w:pPr>
    </w:p>
    <w:p>
      <w:pPr>
        <w:pStyle w:val="BodyText"/>
        <w:spacing w:before="93"/>
        <w:ind w:left="912" w:right="1034"/>
      </w:pP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valoración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estos</w:t>
      </w:r>
      <w:r>
        <w:rPr>
          <w:spacing w:val="-2"/>
        </w:rPr>
        <w:t> </w:t>
      </w:r>
      <w:r>
        <w:rPr/>
        <w:t>pasivos</w:t>
      </w:r>
      <w:r>
        <w:rPr>
          <w:spacing w:val="-2"/>
        </w:rPr>
        <w:t> </w:t>
      </w:r>
      <w:r>
        <w:rPr/>
        <w:t>financieros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han</w:t>
      </w:r>
      <w:r>
        <w:rPr>
          <w:spacing w:val="-1"/>
        </w:rPr>
        <w:t> </w:t>
      </w:r>
      <w:r>
        <w:rPr/>
        <w:t>utilizado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mismos</w:t>
      </w:r>
      <w:r>
        <w:rPr>
          <w:spacing w:val="-2"/>
        </w:rPr>
        <w:t> </w:t>
      </w:r>
      <w:r>
        <w:rPr/>
        <w:t>criterios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señalados en</w:t>
      </w:r>
      <w:r>
        <w:rPr>
          <w:spacing w:val="-3"/>
        </w:rPr>
        <w:t> </w:t>
      </w:r>
      <w:r>
        <w:rPr/>
        <w:t>el</w:t>
      </w:r>
      <w:r>
        <w:rPr>
          <w:spacing w:val="-52"/>
        </w:rPr>
        <w:t> </w:t>
      </w:r>
      <w:r>
        <w:rPr/>
        <w:t>apartado de</w:t>
      </w:r>
      <w:r>
        <w:rPr>
          <w:spacing w:val="-1"/>
        </w:rPr>
        <w:t> </w:t>
      </w:r>
      <w:r>
        <w:rPr/>
        <w:t>activos</w:t>
      </w:r>
      <w:r>
        <w:rPr>
          <w:spacing w:val="2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mantenidos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negociar.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906" w:val="left" w:leader="none"/>
        </w:tabs>
        <w:spacing w:line="240" w:lineRule="auto" w:before="1" w:after="0"/>
        <w:ind w:left="1906" w:right="0" w:hanging="286"/>
        <w:jc w:val="left"/>
        <w:rPr>
          <w:i/>
          <w:sz w:val="20"/>
        </w:rPr>
      </w:pPr>
      <w:r>
        <w:rPr>
          <w:rFonts w:ascii="Arial"/>
          <w:i/>
          <w:sz w:val="20"/>
        </w:rPr>
        <w:t>Correcciones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valorativas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por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deterioro: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ind w:left="912" w:right="1034"/>
      </w:pPr>
      <w:r>
        <w:rPr/>
        <w:t>Al cierre del ejercicio, se han efectuado las correcciones valorativas necesarias, ya que existía evidencia</w:t>
      </w:r>
      <w:r>
        <w:rPr>
          <w:spacing w:val="1"/>
        </w:rPr>
        <w:t> </w:t>
      </w:r>
      <w:r>
        <w:rPr/>
        <w:t>objetiva de que el valor de un activo financiero o de un grupo de activos financieros con similares</w:t>
      </w:r>
      <w:r>
        <w:rPr>
          <w:spacing w:val="1"/>
        </w:rPr>
        <w:t> </w:t>
      </w:r>
      <w:r>
        <w:rPr/>
        <w:t>características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riesgo</w:t>
      </w:r>
      <w:r>
        <w:rPr>
          <w:spacing w:val="-3"/>
        </w:rPr>
        <w:t> </w:t>
      </w:r>
      <w:r>
        <w:rPr/>
        <w:t>valorados</w:t>
      </w:r>
      <w:r>
        <w:rPr>
          <w:spacing w:val="-2"/>
        </w:rPr>
        <w:t> </w:t>
      </w:r>
      <w:r>
        <w:rPr/>
        <w:t>colectivamente,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ha</w:t>
      </w:r>
      <w:r>
        <w:rPr>
          <w:spacing w:val="-3"/>
        </w:rPr>
        <w:t> </w:t>
      </w:r>
      <w:r>
        <w:rPr/>
        <w:t>deteriorado</w:t>
      </w:r>
      <w:r>
        <w:rPr>
          <w:spacing w:val="5"/>
        </w:rPr>
        <w:t> </w:t>
      </w:r>
      <w:r>
        <w:rPr/>
        <w:t>como</w:t>
      </w:r>
      <w:r>
        <w:rPr>
          <w:spacing w:val="-1"/>
        </w:rPr>
        <w:t> </w:t>
      </w:r>
      <w:r>
        <w:rPr/>
        <w:t>resultado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uno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eventos</w:t>
      </w:r>
      <w:r>
        <w:rPr>
          <w:spacing w:val="-53"/>
        </w:rPr>
        <w:t> </w:t>
      </w:r>
      <w:r>
        <w:rPr/>
        <w:t>que han ocurrido después de su reconocimiento inicial y que han ocasionado una reducción o retraso en los</w:t>
      </w:r>
      <w:r>
        <w:rPr>
          <w:spacing w:val="-53"/>
        </w:rPr>
        <w:t> </w:t>
      </w:r>
      <w:r>
        <w:rPr/>
        <w:t>flujos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efectivo</w:t>
      </w:r>
      <w:r>
        <w:rPr>
          <w:spacing w:val="-1"/>
        </w:rPr>
        <w:t> </w:t>
      </w:r>
      <w:r>
        <w:rPr/>
        <w:t>estimados futuros.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912" w:right="1079"/>
      </w:pPr>
      <w:r>
        <w:rPr/>
        <w:t>El importe de la corrección valorativa es la diferencia entre su valor en libros y el importe recuperable,</w:t>
      </w:r>
      <w:r>
        <w:rPr>
          <w:spacing w:val="1"/>
        </w:rPr>
        <w:t> </w:t>
      </w:r>
      <w:r>
        <w:rPr/>
        <w:t>entendido</w:t>
      </w:r>
      <w:r>
        <w:rPr>
          <w:spacing w:val="-1"/>
        </w:rPr>
        <w:t> </w:t>
      </w:r>
      <w:r>
        <w:rPr/>
        <w:t>éste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mayor</w:t>
      </w:r>
      <w:r>
        <w:rPr>
          <w:spacing w:val="-2"/>
        </w:rPr>
        <w:t> </w:t>
      </w:r>
      <w:r>
        <w:rPr/>
        <w:t>importe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razonable menos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costes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venta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valor</w:t>
      </w:r>
      <w:r>
        <w:rPr>
          <w:spacing w:val="-2"/>
        </w:rPr>
        <w:t> </w:t>
      </w:r>
      <w:r>
        <w:rPr/>
        <w:t>actual</w:t>
      </w:r>
      <w:r>
        <w:rPr>
          <w:spacing w:val="-53"/>
        </w:rPr>
        <w:t> </w:t>
      </w:r>
      <w:r>
        <w:rPr/>
        <w:t>de los flujos de efectivo futuros derivados de la inversión, calculados, bien mediante la estimación de los</w:t>
      </w:r>
      <w:r>
        <w:rPr>
          <w:spacing w:val="1"/>
        </w:rPr>
        <w:t> </w:t>
      </w:r>
      <w:r>
        <w:rPr/>
        <w:t>que se espera recibir como consecuencia del reparto de dividendos realizado por la empresa participada y</w:t>
      </w:r>
      <w:r>
        <w:rPr>
          <w:spacing w:val="-53"/>
        </w:rPr>
        <w:t> </w:t>
      </w:r>
      <w:r>
        <w:rPr/>
        <w:t>de la enajenación o baja en cuentas de la inversión en la misma, bien mediante la estimación de su</w:t>
      </w:r>
      <w:r>
        <w:rPr>
          <w:spacing w:val="1"/>
        </w:rPr>
        <w:t> </w:t>
      </w:r>
      <w:r>
        <w:rPr/>
        <w:t>participación en los flujos de efectivo que se espera sean generados por la empresa participada,</w:t>
      </w:r>
      <w:r>
        <w:rPr>
          <w:spacing w:val="1"/>
        </w:rPr>
        <w:t> </w:t>
      </w:r>
      <w:r>
        <w:rPr/>
        <w:t>procedentes</w:t>
      </w:r>
      <w:r>
        <w:rPr>
          <w:spacing w:val="-1"/>
        </w:rPr>
        <w:t> </w:t>
      </w:r>
      <w:r>
        <w:rPr/>
        <w:t>tanto de</w:t>
      </w:r>
      <w:r>
        <w:rPr>
          <w:spacing w:val="-2"/>
        </w:rPr>
        <w:t> </w:t>
      </w:r>
      <w:r>
        <w:rPr/>
        <w:t>sus actividades</w:t>
      </w:r>
      <w:r>
        <w:rPr>
          <w:spacing w:val="-1"/>
        </w:rPr>
        <w:t> </w:t>
      </w:r>
      <w:r>
        <w:rPr/>
        <w:t>ordinarias</w:t>
      </w:r>
      <w:r>
        <w:rPr>
          <w:spacing w:val="-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enajenación</w:t>
      </w:r>
      <w:r>
        <w:rPr>
          <w:spacing w:val="-1"/>
        </w:rPr>
        <w:t> </w:t>
      </w:r>
      <w:r>
        <w:rPr/>
        <w:t>o baja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cuentas.</w:t>
      </w:r>
    </w:p>
    <w:p>
      <w:pPr>
        <w:pStyle w:val="BodyText"/>
        <w:spacing w:before="1"/>
      </w:pPr>
    </w:p>
    <w:p>
      <w:pPr>
        <w:pStyle w:val="BodyText"/>
        <w:ind w:left="912" w:right="1034"/>
      </w:pPr>
      <w:r>
        <w:rPr/>
        <w:t>En las inversiones en el patrimonio de empresas que no sean del grupo admitidas a cotización, como</w:t>
      </w:r>
      <w:r>
        <w:rPr>
          <w:spacing w:val="1"/>
        </w:rPr>
        <w:t> </w:t>
      </w:r>
      <w:r>
        <w:rPr/>
        <w:t>sustituto del valor actual de los flujos de efectivo futuros se ha utilizado el valor de cotización del activo,</w:t>
      </w:r>
      <w:r>
        <w:rPr>
          <w:spacing w:val="1"/>
        </w:rPr>
        <w:t> </w:t>
      </w:r>
      <w:r>
        <w:rPr/>
        <w:t>siempre que</w:t>
      </w:r>
      <w:r>
        <w:rPr>
          <w:spacing w:val="-2"/>
        </w:rPr>
        <w:t> </w:t>
      </w:r>
      <w:r>
        <w:rPr/>
        <w:t>éste</w:t>
      </w:r>
      <w:r>
        <w:rPr>
          <w:spacing w:val="-2"/>
        </w:rPr>
        <w:t> </w:t>
      </w:r>
      <w:r>
        <w:rPr/>
        <w:t>sea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suficientemente</w:t>
      </w:r>
      <w:r>
        <w:rPr>
          <w:spacing w:val="-2"/>
        </w:rPr>
        <w:t> </w:t>
      </w:r>
      <w:r>
        <w:rPr/>
        <w:t>fiable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considerarlo</w:t>
      </w:r>
      <w:r>
        <w:rPr>
          <w:spacing w:val="-2"/>
        </w:rPr>
        <w:t> </w:t>
      </w:r>
      <w:r>
        <w:rPr/>
        <w:t>representativo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valor</w:t>
      </w:r>
      <w:r>
        <w:rPr>
          <w:spacing w:val="-2"/>
        </w:rPr>
        <w:t> </w:t>
      </w:r>
      <w:r>
        <w:rPr/>
        <w:t>que pudiera</w:t>
      </w:r>
      <w:r>
        <w:rPr>
          <w:spacing w:val="-53"/>
        </w:rPr>
        <w:t> </w:t>
      </w:r>
      <w:r>
        <w:rPr/>
        <w:t>recuperar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empresa.</w:t>
      </w:r>
    </w:p>
    <w:p>
      <w:pPr>
        <w:pStyle w:val="BodyText"/>
      </w:pPr>
    </w:p>
    <w:p>
      <w:pPr>
        <w:pStyle w:val="BodyText"/>
        <w:ind w:left="912" w:right="1034"/>
      </w:pPr>
      <w:r>
        <w:rPr/>
        <w:t>Las</w:t>
      </w:r>
      <w:r>
        <w:rPr>
          <w:spacing w:val="-2"/>
        </w:rPr>
        <w:t> </w:t>
      </w:r>
      <w:r>
        <w:rPr/>
        <w:t>inversiones no</w:t>
      </w:r>
      <w:r>
        <w:rPr>
          <w:spacing w:val="-3"/>
        </w:rPr>
        <w:t> </w:t>
      </w:r>
      <w:r>
        <w:rPr/>
        <w:t>admitidas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cotización,</w:t>
      </w:r>
      <w:r>
        <w:rPr>
          <w:spacing w:val="4"/>
        </w:rPr>
        <w:t> </w:t>
      </w:r>
      <w:r>
        <w:rPr/>
        <w:t>se</w:t>
      </w:r>
      <w:r>
        <w:rPr>
          <w:spacing w:val="-3"/>
        </w:rPr>
        <w:t> </w:t>
      </w:r>
      <w:r>
        <w:rPr/>
        <w:t>toman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consideración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patrimonio</w:t>
      </w:r>
      <w:r>
        <w:rPr>
          <w:spacing w:val="-3"/>
        </w:rPr>
        <w:t> </w:t>
      </w:r>
      <w:r>
        <w:rPr/>
        <w:t>neto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empresa</w:t>
      </w:r>
      <w:r>
        <w:rPr>
          <w:spacing w:val="-53"/>
        </w:rPr>
        <w:t> </w:t>
      </w:r>
      <w:r>
        <w:rPr/>
        <w:t>participada</w:t>
      </w:r>
      <w:r>
        <w:rPr>
          <w:spacing w:val="-2"/>
        </w:rPr>
        <w:t> </w:t>
      </w:r>
      <w:r>
        <w:rPr/>
        <w:t>corregido por</w:t>
      </w:r>
      <w:r>
        <w:rPr>
          <w:spacing w:val="2"/>
        </w:rPr>
        <w:t> </w:t>
      </w:r>
      <w:r>
        <w:rPr/>
        <w:t>las</w:t>
      </w:r>
      <w:r>
        <w:rPr>
          <w:spacing w:val="-1"/>
        </w:rPr>
        <w:t> </w:t>
      </w:r>
      <w:r>
        <w:rPr/>
        <w:t>plusvalías</w:t>
      </w:r>
      <w:r>
        <w:rPr>
          <w:spacing w:val="-1"/>
        </w:rPr>
        <w:t> </w:t>
      </w:r>
      <w:r>
        <w:rPr/>
        <w:t>tácitas existentes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valoración.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912" w:right="1178"/>
      </w:pPr>
      <w:r>
        <w:rPr/>
        <w:t>Las correcciones valorativas por deterioro y, en su caso, su reversión, se han registrado como un gasto o</w:t>
      </w:r>
      <w:r>
        <w:rPr>
          <w:spacing w:val="1"/>
        </w:rPr>
        <w:t> </w:t>
      </w:r>
      <w:r>
        <w:rPr/>
        <w:t>un ingreso, respectivamente, en la cuenta de pérdidas y ganancias. La reversión del deterioro ha tenido</w:t>
      </w:r>
      <w:r>
        <w:rPr>
          <w:spacing w:val="1"/>
        </w:rPr>
        <w:t> </w:t>
      </w:r>
      <w:r>
        <w:rPr/>
        <w:t>como</w:t>
      </w:r>
      <w:r>
        <w:rPr>
          <w:spacing w:val="-3"/>
        </w:rPr>
        <w:t> </w:t>
      </w:r>
      <w:r>
        <w:rPr/>
        <w:t>límite el</w:t>
      </w:r>
      <w:r>
        <w:rPr>
          <w:spacing w:val="-3"/>
        </w:rPr>
        <w:t> </w:t>
      </w:r>
      <w:r>
        <w:rPr/>
        <w:t>valor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libros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inversión que</w:t>
      </w:r>
      <w:r>
        <w:rPr>
          <w:spacing w:val="4"/>
        </w:rPr>
        <w:t> </w:t>
      </w:r>
      <w:r>
        <w:rPr/>
        <w:t>está</w:t>
      </w:r>
      <w:r>
        <w:rPr>
          <w:spacing w:val="-2"/>
        </w:rPr>
        <w:t> </w:t>
      </w:r>
      <w:r>
        <w:rPr/>
        <w:t>reconocida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reversión</w:t>
      </w:r>
      <w:r>
        <w:rPr>
          <w:spacing w:val="-2"/>
        </w:rPr>
        <w:t> </w:t>
      </w:r>
      <w:r>
        <w:rPr/>
        <w:t>si no</w:t>
      </w:r>
      <w:r>
        <w:rPr>
          <w:spacing w:val="-3"/>
        </w:rPr>
        <w:t> </w:t>
      </w:r>
      <w:r>
        <w:rPr/>
        <w:t>se hubiese</w:t>
      </w:r>
      <w:r>
        <w:rPr>
          <w:spacing w:val="-52"/>
        </w:rPr>
        <w:t> </w:t>
      </w:r>
      <w:r>
        <w:rPr/>
        <w:t>registrado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deterioro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valor.</w:t>
      </w:r>
    </w:p>
    <w:p>
      <w:pPr>
        <w:pStyle w:val="BodyText"/>
      </w:pPr>
    </w:p>
    <w:p>
      <w:pPr>
        <w:pStyle w:val="BodyText"/>
        <w:ind w:left="912" w:right="1034"/>
      </w:pPr>
      <w:r>
        <w:rPr/>
        <w:t>La</w:t>
      </w:r>
      <w:r>
        <w:rPr>
          <w:spacing w:val="-3"/>
        </w:rPr>
        <w:t> </w:t>
      </w:r>
      <w:r>
        <w:rPr/>
        <w:t>pérdida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deterioro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valor</w:t>
      </w:r>
      <w:r>
        <w:rPr>
          <w:spacing w:val="-3"/>
        </w:rPr>
        <w:t> </w:t>
      </w:r>
      <w:r>
        <w:rPr/>
        <w:t>de estos</w:t>
      </w:r>
      <w:r>
        <w:rPr>
          <w:spacing w:val="-2"/>
        </w:rPr>
        <w:t> </w:t>
      </w:r>
      <w:r>
        <w:rPr/>
        <w:t>activos</w:t>
      </w:r>
      <w:r>
        <w:rPr>
          <w:spacing w:val="-1"/>
        </w:rPr>
        <w:t> </w:t>
      </w:r>
      <w:r>
        <w:rPr/>
        <w:t>financieros</w:t>
      </w:r>
      <w:r>
        <w:rPr>
          <w:spacing w:val="-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diferencia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valor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libros y</w:t>
      </w:r>
      <w:r>
        <w:rPr>
          <w:spacing w:val="-1"/>
        </w:rPr>
        <w:t> </w:t>
      </w:r>
      <w:r>
        <w:rPr/>
        <w:t>el</w:t>
      </w:r>
      <w:r>
        <w:rPr>
          <w:spacing w:val="-53"/>
        </w:rPr>
        <w:t> </w:t>
      </w:r>
      <w:r>
        <w:rPr/>
        <w:t>valor actual de los flujos de efectivo futuros que se estima van a generar, descontados al tipo de interés</w:t>
      </w:r>
      <w:r>
        <w:rPr>
          <w:spacing w:val="1"/>
        </w:rPr>
        <w:t> </w:t>
      </w:r>
      <w:r>
        <w:rPr/>
        <w:t>efectivo</w:t>
      </w:r>
      <w:r>
        <w:rPr>
          <w:spacing w:val="-2"/>
        </w:rPr>
        <w:t> </w:t>
      </w:r>
      <w:r>
        <w:rPr/>
        <w:t>calculado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momento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reconocimiento</w:t>
      </w:r>
      <w:r>
        <w:rPr>
          <w:spacing w:val="-1"/>
        </w:rPr>
        <w:t> </w:t>
      </w:r>
      <w:r>
        <w:rPr/>
        <w:t>inicial.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1906" w:val="left" w:leader="none"/>
        </w:tabs>
        <w:spacing w:line="240" w:lineRule="auto" w:before="0" w:after="0"/>
        <w:ind w:left="1906" w:right="0" w:hanging="28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Criterios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empleados para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el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registro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baja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de activos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financieros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y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pasivos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financieros:</w:t>
      </w:r>
    </w:p>
    <w:p>
      <w:pPr>
        <w:spacing w:after="0" w:line="240" w:lineRule="auto"/>
        <w:jc w:val="left"/>
        <w:rPr>
          <w:rFonts w:ascii="Arial"/>
          <w:sz w:val="20"/>
        </w:rPr>
        <w:sectPr>
          <w:pgSz w:w="11910" w:h="16840"/>
          <w:pgMar w:header="732" w:footer="742" w:top="1420" w:bottom="940" w:left="240" w:right="120"/>
        </w:sectPr>
      </w:pPr>
    </w:p>
    <w:p>
      <w:pPr>
        <w:pStyle w:val="BodyText"/>
        <w:spacing w:before="2"/>
        <w:ind w:left="912" w:right="1289"/>
      </w:pPr>
      <w:r>
        <w:rPr/>
        <w:t>Los criterios utilizados para dar de baja un activo financiero son que haya expirado o se hayan cedido los</w:t>
      </w:r>
      <w:r>
        <w:rPr>
          <w:spacing w:val="-53"/>
        </w:rPr>
        <w:t> </w:t>
      </w:r>
      <w:r>
        <w:rPr/>
        <w:t>derechos contractuales sobre los flujos de efectivo del activo financiero siendo necesario que se hayan</w:t>
      </w:r>
      <w:r>
        <w:rPr>
          <w:spacing w:val="1"/>
        </w:rPr>
        <w:t> </w:t>
      </w:r>
      <w:r>
        <w:rPr/>
        <w:t>transferido</w:t>
      </w:r>
      <w:r>
        <w:rPr>
          <w:spacing w:val="-2"/>
        </w:rPr>
        <w:t> </w:t>
      </w:r>
      <w:r>
        <w:rPr/>
        <w:t>de manera</w:t>
      </w:r>
      <w:r>
        <w:rPr>
          <w:spacing w:val="-2"/>
        </w:rPr>
        <w:t> </w:t>
      </w:r>
      <w:r>
        <w:rPr/>
        <w:t>sustancial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riesgos y</w:t>
      </w:r>
      <w:r>
        <w:rPr>
          <w:spacing w:val="-1"/>
        </w:rPr>
        <w:t> </w:t>
      </w:r>
      <w:r>
        <w:rPr/>
        <w:t>beneficios inherentes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 propiedad.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912" w:right="1378"/>
      </w:pPr>
      <w:r>
        <w:rPr/>
        <w:t>Una vez se ha dado de baja el activo, la ganancia o pérdida surgida de esta operación formará parte del</w:t>
      </w:r>
      <w:r>
        <w:rPr>
          <w:spacing w:val="-53"/>
        </w:rPr>
        <w:t> </w:t>
      </w:r>
      <w:r>
        <w:rPr/>
        <w:t>resultado</w:t>
      </w:r>
      <w:r>
        <w:rPr>
          <w:spacing w:val="-2"/>
        </w:rPr>
        <w:t> </w:t>
      </w:r>
      <w:r>
        <w:rPr/>
        <w:t>del ejercicio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cual ésta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haya</w:t>
      </w:r>
      <w:r>
        <w:rPr>
          <w:spacing w:val="4"/>
        </w:rPr>
        <w:t> </w:t>
      </w:r>
      <w:r>
        <w:rPr/>
        <w:t>producido.</w:t>
      </w:r>
    </w:p>
    <w:p>
      <w:pPr>
        <w:pStyle w:val="BodyText"/>
        <w:spacing w:before="1"/>
      </w:pPr>
    </w:p>
    <w:p>
      <w:pPr>
        <w:pStyle w:val="BodyText"/>
        <w:ind w:left="912" w:right="1545"/>
      </w:pPr>
      <w:r>
        <w:rPr/>
        <w:t>En el caso de los pasivos financieros la empresa los da de baja cuando la obligación se ha extinguido.</w:t>
      </w:r>
      <w:r>
        <w:rPr>
          <w:spacing w:val="-53"/>
        </w:rPr>
        <w:t> </w:t>
      </w:r>
      <w:r>
        <w:rPr/>
        <w:t>También se da de baja un pasivo financiero cuando se produce con condiciones sustancialmente</w:t>
      </w:r>
      <w:r>
        <w:rPr>
          <w:spacing w:val="1"/>
        </w:rPr>
        <w:t> </w:t>
      </w:r>
      <w:r>
        <w:rPr/>
        <w:t>diferentes.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912" w:right="1034"/>
      </w:pPr>
      <w:r>
        <w:rPr/>
        <w:t>La</w:t>
      </w:r>
      <w:r>
        <w:rPr>
          <w:spacing w:val="-4"/>
        </w:rPr>
        <w:t> </w:t>
      </w:r>
      <w:r>
        <w:rPr/>
        <w:t>diferencia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valor en</w:t>
      </w:r>
      <w:r>
        <w:rPr>
          <w:spacing w:val="-3"/>
        </w:rPr>
        <w:t> </w:t>
      </w:r>
      <w:r>
        <w:rPr/>
        <w:t>libros del</w:t>
      </w:r>
      <w:r>
        <w:rPr>
          <w:spacing w:val="-1"/>
        </w:rPr>
        <w:t> </w:t>
      </w:r>
      <w:r>
        <w:rPr/>
        <w:t>pasivo</w:t>
      </w:r>
      <w:r>
        <w:rPr>
          <w:spacing w:val="-1"/>
        </w:rPr>
        <w:t> </w:t>
      </w:r>
      <w:r>
        <w:rPr/>
        <w:t>financiero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contraprestación</w:t>
      </w:r>
      <w:r>
        <w:rPr>
          <w:spacing w:val="-3"/>
        </w:rPr>
        <w:t> </w:t>
      </w:r>
      <w:r>
        <w:rPr/>
        <w:t>pagada</w:t>
      </w:r>
      <w:r>
        <w:rPr>
          <w:spacing w:val="-3"/>
        </w:rPr>
        <w:t> </w:t>
      </w:r>
      <w:r>
        <w:rPr/>
        <w:t>incluidos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costes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transacción</w:t>
      </w:r>
      <w:r>
        <w:rPr>
          <w:spacing w:val="1"/>
        </w:rPr>
        <w:t> </w:t>
      </w:r>
      <w:r>
        <w:rPr/>
        <w:t>atribuibles, se</w:t>
      </w:r>
      <w:r>
        <w:rPr>
          <w:spacing w:val="-1"/>
        </w:rPr>
        <w:t> </w:t>
      </w:r>
      <w:r>
        <w:rPr/>
        <w:t>recoge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cuenta de</w:t>
      </w:r>
      <w:r>
        <w:rPr>
          <w:spacing w:val="1"/>
        </w:rPr>
        <w:t> </w:t>
      </w:r>
      <w:r>
        <w:rPr/>
        <w:t>pérdidas y</w:t>
      </w:r>
      <w:r>
        <w:rPr>
          <w:spacing w:val="-1"/>
        </w:rPr>
        <w:t> </w:t>
      </w:r>
      <w:r>
        <w:rPr/>
        <w:t>ganancias.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912"/>
      </w:pP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ejercicio,</w:t>
      </w:r>
      <w:r>
        <w:rPr>
          <w:spacing w:val="-3"/>
        </w:rPr>
        <w:t> </w:t>
      </w:r>
      <w:r>
        <w:rPr/>
        <w:t>no se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dado</w:t>
      </w:r>
      <w:r>
        <w:rPr>
          <w:spacing w:val="-1"/>
        </w:rPr>
        <w:t> </w:t>
      </w:r>
      <w:r>
        <w:rPr/>
        <w:t>de baja</w:t>
      </w:r>
      <w:r>
        <w:rPr>
          <w:spacing w:val="-3"/>
        </w:rPr>
        <w:t> </w:t>
      </w:r>
      <w:r>
        <w:rPr/>
        <w:t>ningún</w:t>
      </w:r>
      <w:r>
        <w:rPr>
          <w:spacing w:val="5"/>
        </w:rPr>
        <w:t> </w:t>
      </w:r>
      <w:r>
        <w:rPr/>
        <w:t>activo</w:t>
      </w:r>
      <w:r>
        <w:rPr>
          <w:spacing w:val="-3"/>
        </w:rPr>
        <w:t> </w:t>
      </w:r>
      <w:r>
        <w:rPr/>
        <w:t>ni</w:t>
      </w:r>
      <w:r>
        <w:rPr>
          <w:spacing w:val="-3"/>
        </w:rPr>
        <w:t> </w:t>
      </w:r>
      <w:r>
        <w:rPr/>
        <w:t>pasivo</w:t>
      </w:r>
      <w:r>
        <w:rPr>
          <w:spacing w:val="-3"/>
        </w:rPr>
        <w:t> </w:t>
      </w:r>
      <w:r>
        <w:rPr/>
        <w:t>financiero.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1906" w:val="left" w:leader="none"/>
        </w:tabs>
        <w:spacing w:line="240" w:lineRule="auto" w:before="0" w:after="0"/>
        <w:ind w:left="1906" w:right="0" w:hanging="28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Inversiones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en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empresas de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grupo,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multigrupo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y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asociadas:</w:t>
      </w:r>
    </w:p>
    <w:p>
      <w:pPr>
        <w:pStyle w:val="BodyText"/>
        <w:spacing w:before="1"/>
        <w:ind w:left="912" w:right="1031"/>
        <w:jc w:val="both"/>
      </w:pPr>
      <w:r>
        <w:rPr/>
        <w:t>Las</w:t>
      </w:r>
      <w:r>
        <w:rPr>
          <w:spacing w:val="12"/>
        </w:rPr>
        <w:t> </w:t>
      </w:r>
      <w:r>
        <w:rPr/>
        <w:t>inversiones</w:t>
      </w:r>
      <w:r>
        <w:rPr>
          <w:spacing w:val="12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0"/>
        </w:rPr>
        <w:t> </w:t>
      </w:r>
      <w:r>
        <w:rPr/>
        <w:t>patrimonio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empresas</w:t>
      </w:r>
      <w:r>
        <w:rPr>
          <w:spacing w:val="12"/>
        </w:rPr>
        <w:t> </w:t>
      </w:r>
      <w:r>
        <w:rPr/>
        <w:t>del</w:t>
      </w:r>
      <w:r>
        <w:rPr>
          <w:spacing w:val="14"/>
        </w:rPr>
        <w:t> </w:t>
      </w:r>
      <w:r>
        <w:rPr/>
        <w:t>grupo,</w:t>
      </w:r>
      <w:r>
        <w:rPr>
          <w:spacing w:val="13"/>
        </w:rPr>
        <w:t> </w:t>
      </w:r>
      <w:r>
        <w:rPr/>
        <w:t>multigrupo</w:t>
      </w:r>
      <w:r>
        <w:rPr>
          <w:spacing w:val="19"/>
        </w:rPr>
        <w:t> </w:t>
      </w:r>
      <w:r>
        <w:rPr/>
        <w:t>y</w:t>
      </w:r>
      <w:r>
        <w:rPr>
          <w:spacing w:val="13"/>
        </w:rPr>
        <w:t> </w:t>
      </w:r>
      <w:r>
        <w:rPr/>
        <w:t>asociadas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valorarán</w:t>
      </w:r>
      <w:r>
        <w:rPr>
          <w:spacing w:val="13"/>
        </w:rPr>
        <w:t> </w:t>
      </w:r>
      <w:r>
        <w:rPr/>
        <w:t>inicialmente</w:t>
      </w:r>
      <w:r>
        <w:rPr>
          <w:spacing w:val="-53"/>
        </w:rPr>
        <w:t> </w:t>
      </w:r>
      <w:r>
        <w:rPr/>
        <w:t>al coste, que equivaldrá al valor razonable de la contraprestación entregada más los costes de transacción</w:t>
      </w:r>
      <w:r>
        <w:rPr>
          <w:spacing w:val="1"/>
        </w:rPr>
        <w:t> </w:t>
      </w:r>
      <w:r>
        <w:rPr/>
        <w:t>que les sean directamente atribuibles. La valoración posterior se hará reduciendo el coste en el importe</w:t>
      </w:r>
      <w:r>
        <w:rPr>
          <w:spacing w:val="1"/>
        </w:rPr>
        <w:t> </w:t>
      </w:r>
      <w:r>
        <w:rPr/>
        <w:t>acumulado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correcciones</w:t>
      </w:r>
      <w:r>
        <w:rPr>
          <w:spacing w:val="1"/>
        </w:rPr>
        <w:t> </w:t>
      </w:r>
      <w:r>
        <w:rPr/>
        <w:t>valorativas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deterioro.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cierre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efectuarán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correcciones valorativas necesarias siempre que exista evidencia objetiva de que el valor en libros de una</w:t>
      </w:r>
      <w:r>
        <w:rPr>
          <w:spacing w:val="1"/>
        </w:rPr>
        <w:t> </w:t>
      </w:r>
      <w:r>
        <w:rPr/>
        <w:t>inversión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/>
        <w:t>será</w:t>
      </w:r>
      <w:r>
        <w:rPr>
          <w:spacing w:val="-1"/>
        </w:rPr>
        <w:t> </w:t>
      </w:r>
      <w:r>
        <w:rPr/>
        <w:t>recuperable.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906" w:val="left" w:leader="none"/>
        </w:tabs>
        <w:spacing w:line="240" w:lineRule="auto" w:before="1" w:after="0"/>
        <w:ind w:left="912" w:right="1314" w:firstLine="708"/>
        <w:jc w:val="left"/>
        <w:rPr>
          <w:i/>
          <w:sz w:val="20"/>
        </w:rPr>
      </w:pPr>
      <w:r>
        <w:rPr>
          <w:rFonts w:ascii="Arial" w:hAnsi="Arial"/>
          <w:i/>
          <w:sz w:val="20"/>
        </w:rPr>
        <w:t>Criterios empleados en la determinación de los ingresos o gastos procedentes de las distintas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categorías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instrumentos financieros: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912" w:right="1034"/>
      </w:pPr>
      <w:r>
        <w:rPr/>
        <w:t>Los intereses y dividendos de activos financieros reportados con posterioridad al momento de la adquisición</w:t>
      </w:r>
      <w:r>
        <w:rPr>
          <w:spacing w:val="-53"/>
        </w:rPr>
        <w:t> </w:t>
      </w:r>
      <w:r>
        <w:rPr/>
        <w:t>se han reconocido como ingresos en la cuenta de pérdidas y ganancias. Para el reconocimiento de los</w:t>
      </w:r>
      <w:r>
        <w:rPr>
          <w:spacing w:val="1"/>
        </w:rPr>
        <w:t> </w:t>
      </w:r>
      <w:r>
        <w:rPr/>
        <w:t>intereses se ha utilizado el método del interés efectivo. Los dividendos se reconocen cuando se declare el</w:t>
      </w:r>
      <w:r>
        <w:rPr>
          <w:spacing w:val="1"/>
        </w:rPr>
        <w:t> </w:t>
      </w:r>
      <w:r>
        <w:rPr/>
        <w:t>derecho del</w:t>
      </w:r>
      <w:r>
        <w:rPr>
          <w:spacing w:val="-2"/>
        </w:rPr>
        <w:t> </w:t>
      </w:r>
      <w:r>
        <w:rPr/>
        <w:t>socio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recibirlo.</w:t>
      </w:r>
    </w:p>
    <w:p>
      <w:pPr>
        <w:pStyle w:val="BodyText"/>
      </w:pPr>
    </w:p>
    <w:p>
      <w:pPr>
        <w:pStyle w:val="Heading3"/>
        <w:numPr>
          <w:ilvl w:val="0"/>
          <w:numId w:val="4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u w:val="none"/>
        </w:rPr>
      </w:pPr>
      <w:r>
        <w:rPr>
          <w:u w:val="thick"/>
        </w:rPr>
        <w:t>Instrumentos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patrimonio</w:t>
      </w:r>
      <w:r>
        <w:rPr>
          <w:spacing w:val="-2"/>
          <w:u w:val="thick"/>
        </w:rPr>
        <w:t> </w:t>
      </w:r>
      <w:r>
        <w:rPr>
          <w:u w:val="thick"/>
        </w:rPr>
        <w:t>propio</w:t>
      </w:r>
      <w:r>
        <w:rPr>
          <w:spacing w:val="-2"/>
          <w:u w:val="thick"/>
        </w:rPr>
        <w:t> </w:t>
      </w:r>
      <w:r>
        <w:rPr>
          <w:u w:val="thick"/>
        </w:rPr>
        <w:t>en</w:t>
      </w:r>
      <w:r>
        <w:rPr>
          <w:spacing w:val="-1"/>
          <w:u w:val="thick"/>
        </w:rPr>
        <w:t> </w:t>
      </w:r>
      <w:r>
        <w:rPr>
          <w:u w:val="thick"/>
        </w:rPr>
        <w:t>poder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la</w:t>
      </w:r>
      <w:r>
        <w:rPr>
          <w:spacing w:val="-2"/>
          <w:u w:val="thick"/>
        </w:rPr>
        <w:t> </w:t>
      </w:r>
      <w:r>
        <w:rPr>
          <w:u w:val="thick"/>
        </w:rPr>
        <w:t>empresa:</w:t>
      </w:r>
    </w:p>
    <w:p>
      <w:pPr>
        <w:pStyle w:val="BodyText"/>
        <w:rPr>
          <w:rFonts w:ascii="Arial"/>
          <w:b/>
          <w:i/>
          <w:sz w:val="12"/>
        </w:rPr>
      </w:pPr>
    </w:p>
    <w:p>
      <w:pPr>
        <w:pStyle w:val="BodyText"/>
        <w:spacing w:before="93"/>
        <w:ind w:left="912"/>
      </w:pP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han</w:t>
      </w:r>
      <w:r>
        <w:rPr>
          <w:spacing w:val="-3"/>
        </w:rPr>
        <w:t> </w:t>
      </w:r>
      <w:r>
        <w:rPr/>
        <w:t>contabilizado</w:t>
      </w:r>
      <w:r>
        <w:rPr>
          <w:spacing w:val="-3"/>
        </w:rPr>
        <w:t> </w:t>
      </w:r>
      <w:r>
        <w:rPr/>
        <w:t>instrumentos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patrimonio propio</w:t>
      </w:r>
      <w:r>
        <w:rPr>
          <w:spacing w:val="-3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ejercicio.</w:t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4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i w:val="0"/>
          <w:u w:val="none"/>
        </w:rPr>
      </w:pPr>
      <w:r>
        <w:rPr>
          <w:u w:val="thick"/>
        </w:rPr>
        <w:t>Existencias</w:t>
      </w:r>
      <w:r>
        <w:rPr>
          <w:i w:val="0"/>
          <w:u w:val="none"/>
        </w:rPr>
        <w:t>:</w:t>
      </w:r>
    </w:p>
    <w:p>
      <w:pPr>
        <w:pStyle w:val="BodyText"/>
        <w:spacing w:before="9"/>
        <w:rPr>
          <w:rFonts w:ascii="Arial"/>
          <w:b/>
          <w:sz w:val="11"/>
        </w:rPr>
      </w:pPr>
    </w:p>
    <w:p>
      <w:pPr>
        <w:pStyle w:val="BodyText"/>
        <w:spacing w:before="93"/>
        <w:ind w:left="912" w:right="1178"/>
      </w:pPr>
      <w:r>
        <w:rPr/>
        <w:t>Las</w:t>
      </w:r>
      <w:r>
        <w:rPr>
          <w:spacing w:val="-2"/>
        </w:rPr>
        <w:t> </w:t>
      </w:r>
      <w:r>
        <w:rPr/>
        <w:t>existencias</w:t>
      </w:r>
      <w:r>
        <w:rPr>
          <w:spacing w:val="-2"/>
        </w:rPr>
        <w:t> </w:t>
      </w:r>
      <w:r>
        <w:rPr/>
        <w:t>están</w:t>
      </w:r>
      <w:r>
        <w:rPr>
          <w:spacing w:val="-3"/>
        </w:rPr>
        <w:t> </w:t>
      </w:r>
      <w:r>
        <w:rPr/>
        <w:t>valoradas</w:t>
      </w:r>
      <w:r>
        <w:rPr>
          <w:spacing w:val="-1"/>
        </w:rPr>
        <w:t> </w:t>
      </w:r>
      <w:r>
        <w:rPr/>
        <w:t>al</w:t>
      </w:r>
      <w:r>
        <w:rPr>
          <w:spacing w:val="-4"/>
        </w:rPr>
        <w:t> </w:t>
      </w:r>
      <w:r>
        <w:rPr/>
        <w:t>precio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adquisición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coste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producción.</w:t>
      </w:r>
      <w:r>
        <w:rPr>
          <w:spacing w:val="-2"/>
        </w:rPr>
        <w:t> </w:t>
      </w:r>
      <w:r>
        <w:rPr/>
        <w:t>Si</w:t>
      </w:r>
      <w:r>
        <w:rPr>
          <w:spacing w:val="-1"/>
        </w:rPr>
        <w:t> </w:t>
      </w:r>
      <w:r>
        <w:rPr/>
        <w:t>necesitan</w:t>
      </w:r>
      <w:r>
        <w:rPr>
          <w:spacing w:val="-1"/>
        </w:rPr>
        <w:t> </w:t>
      </w:r>
      <w:r>
        <w:rPr/>
        <w:t>un periodo</w:t>
      </w:r>
      <w:r>
        <w:rPr>
          <w:spacing w:val="-53"/>
        </w:rPr>
        <w:t> </w:t>
      </w:r>
      <w:r>
        <w:rPr/>
        <w:t>de tiempo superior al año para estar en condiciones de ser vendidas, se incluye en este valor, los gastos</w:t>
      </w:r>
      <w:r>
        <w:rPr>
          <w:spacing w:val="1"/>
        </w:rPr>
        <w:t> </w:t>
      </w:r>
      <w:r>
        <w:rPr/>
        <w:t>financieros</w:t>
      </w:r>
      <w:r>
        <w:rPr>
          <w:spacing w:val="2"/>
        </w:rPr>
        <w:t> </w:t>
      </w:r>
      <w:r>
        <w:rPr/>
        <w:t>oportunas.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912" w:right="1034"/>
      </w:pPr>
      <w:r>
        <w:rPr/>
        <w:t>Cuando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valor</w:t>
      </w:r>
      <w:r>
        <w:rPr>
          <w:spacing w:val="-1"/>
        </w:rPr>
        <w:t> </w:t>
      </w:r>
      <w:r>
        <w:rPr/>
        <w:t>neto</w:t>
      </w:r>
      <w:r>
        <w:rPr>
          <w:spacing w:val="-3"/>
        </w:rPr>
        <w:t> </w:t>
      </w:r>
      <w:r>
        <w:rPr/>
        <w:t>realizable</w:t>
      </w:r>
      <w:r>
        <w:rPr>
          <w:spacing w:val="-2"/>
        </w:rPr>
        <w:t> </w:t>
      </w:r>
      <w:r>
        <w:rPr/>
        <w:t>sea</w:t>
      </w:r>
      <w:r>
        <w:rPr>
          <w:spacing w:val="-1"/>
        </w:rPr>
        <w:t> </w:t>
      </w:r>
      <w:r>
        <w:rPr/>
        <w:t>inferior</w:t>
      </w:r>
      <w:r>
        <w:rPr>
          <w:spacing w:val="-2"/>
        </w:rPr>
        <w:t> </w:t>
      </w:r>
      <w:r>
        <w:rPr/>
        <w:t>a su</w:t>
      </w:r>
      <w:r>
        <w:rPr>
          <w:spacing w:val="-3"/>
        </w:rPr>
        <w:t> </w:t>
      </w:r>
      <w:r>
        <w:rPr/>
        <w:t>precio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adquisición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coste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producción, se</w:t>
      </w:r>
      <w:r>
        <w:rPr>
          <w:spacing w:val="-53"/>
        </w:rPr>
        <w:t> </w:t>
      </w:r>
      <w:r>
        <w:rPr/>
        <w:t>efectuarán</w:t>
      </w:r>
      <w:r>
        <w:rPr>
          <w:spacing w:val="-2"/>
        </w:rPr>
        <w:t> </w:t>
      </w:r>
      <w:r>
        <w:rPr/>
        <w:t>las correspondientes correcciones valorativas.</w:t>
      </w:r>
    </w:p>
    <w:p>
      <w:pPr>
        <w:pStyle w:val="BodyText"/>
        <w:spacing w:before="1"/>
      </w:pPr>
    </w:p>
    <w:p>
      <w:pPr>
        <w:pStyle w:val="BodyText"/>
        <w:ind w:left="912" w:right="1034"/>
      </w:pPr>
      <w:r>
        <w:rPr/>
        <w:t>El</w:t>
      </w:r>
      <w:r>
        <w:rPr>
          <w:spacing w:val="-4"/>
        </w:rPr>
        <w:t> </w:t>
      </w:r>
      <w:r>
        <w:rPr/>
        <w:t>valor</w:t>
      </w:r>
      <w:r>
        <w:rPr>
          <w:spacing w:val="-1"/>
        </w:rPr>
        <w:t> </w:t>
      </w:r>
      <w:r>
        <w:rPr/>
        <w:t>neto</w:t>
      </w:r>
      <w:r>
        <w:rPr>
          <w:spacing w:val="-4"/>
        </w:rPr>
        <w:t> </w:t>
      </w:r>
      <w:r>
        <w:rPr/>
        <w:t>realizable</w:t>
      </w:r>
      <w:r>
        <w:rPr>
          <w:spacing w:val="-2"/>
        </w:rPr>
        <w:t> </w:t>
      </w:r>
      <w:r>
        <w:rPr/>
        <w:t>representa</w:t>
      </w:r>
      <w:r>
        <w:rPr>
          <w:spacing w:val="-1"/>
        </w:rPr>
        <w:t> </w:t>
      </w:r>
      <w:r>
        <w:rPr/>
        <w:t>la estimación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precio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venta</w:t>
      </w:r>
      <w:r>
        <w:rPr>
          <w:spacing w:val="-2"/>
        </w:rPr>
        <w:t> </w:t>
      </w:r>
      <w:r>
        <w:rPr/>
        <w:t>menos</w:t>
      </w:r>
      <w:r>
        <w:rPr>
          <w:spacing w:val="-2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costes</w:t>
      </w:r>
      <w:r>
        <w:rPr>
          <w:spacing w:val="-2"/>
        </w:rPr>
        <w:t> </w:t>
      </w:r>
      <w:r>
        <w:rPr/>
        <w:t>estimados</w:t>
      </w:r>
      <w:r>
        <w:rPr>
          <w:spacing w:val="-1"/>
        </w:rPr>
        <w:t> </w:t>
      </w:r>
      <w:r>
        <w:rPr/>
        <w:t>de</w:t>
      </w:r>
      <w:r>
        <w:rPr>
          <w:spacing w:val="-53"/>
        </w:rPr>
        <w:t> </w:t>
      </w:r>
      <w:r>
        <w:rPr/>
        <w:t>terminación y los costes estimados que serán necesarios en los procesos de comercialización, venta y</w:t>
      </w:r>
      <w:r>
        <w:rPr>
          <w:spacing w:val="1"/>
        </w:rPr>
        <w:t> </w:t>
      </w:r>
      <w:r>
        <w:rPr/>
        <w:t>distribución.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912" w:right="1078"/>
      </w:pPr>
      <w:r>
        <w:rPr/>
        <w:t>La Sociedad realiza una evaluación del valor neto realizable de las existencias al final del ejercicio, dotando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oportuna</w:t>
      </w:r>
      <w:r>
        <w:rPr>
          <w:spacing w:val="1"/>
        </w:rPr>
        <w:t> </w:t>
      </w:r>
      <w:r>
        <w:rPr/>
        <w:t>pérdida</w:t>
      </w:r>
      <w:r>
        <w:rPr>
          <w:spacing w:val="-2"/>
        </w:rPr>
        <w:t> </w:t>
      </w:r>
      <w:r>
        <w:rPr/>
        <w:t>cuando</w:t>
      </w:r>
      <w:r>
        <w:rPr>
          <w:spacing w:val="4"/>
        </w:rPr>
        <w:t> </w:t>
      </w:r>
      <w:r>
        <w:rPr/>
        <w:t>las mismas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encuentran</w:t>
      </w:r>
      <w:r>
        <w:rPr>
          <w:spacing w:val="4"/>
        </w:rPr>
        <w:t> </w:t>
      </w:r>
      <w:r>
        <w:rPr/>
        <w:t>sobrevaloradas.</w:t>
      </w:r>
    </w:p>
    <w:p>
      <w:pPr>
        <w:pStyle w:val="BodyText"/>
        <w:spacing w:before="1"/>
      </w:pPr>
    </w:p>
    <w:p>
      <w:pPr>
        <w:pStyle w:val="BodyText"/>
        <w:ind w:left="912" w:right="1123"/>
      </w:pPr>
      <w:r>
        <w:rPr/>
        <w:t>Cuando las circunstancias que previamente causaron la disminución hayan dejado de existir o cuando</w:t>
      </w:r>
      <w:r>
        <w:rPr>
          <w:spacing w:val="1"/>
        </w:rPr>
        <w:t> </w:t>
      </w:r>
      <w:r>
        <w:rPr/>
        <w:t>exista clara evidencia de incremento en el valor neto realizable a causa de un cambio en las circunstancias</w:t>
      </w:r>
      <w:r>
        <w:rPr>
          <w:spacing w:val="-53"/>
        </w:rPr>
        <w:t> </w:t>
      </w:r>
      <w:r>
        <w:rPr/>
        <w:t>económicas,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procede</w:t>
      </w:r>
      <w:r>
        <w:rPr>
          <w:spacing w:val="1"/>
        </w:rPr>
        <w:t> </w:t>
      </w:r>
      <w:r>
        <w:rPr/>
        <w:t>a revertir el importe</w:t>
      </w:r>
      <w:r>
        <w:rPr>
          <w:spacing w:val="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disminución.</w:t>
      </w:r>
    </w:p>
    <w:p>
      <w:pPr>
        <w:pStyle w:val="BodyText"/>
        <w:spacing w:before="11"/>
        <w:rPr>
          <w:sz w:val="19"/>
        </w:rPr>
      </w:pPr>
    </w:p>
    <w:p>
      <w:pPr>
        <w:pStyle w:val="Heading3"/>
        <w:numPr>
          <w:ilvl w:val="0"/>
          <w:numId w:val="4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i w:val="0"/>
          <w:u w:val="none"/>
        </w:rPr>
      </w:pPr>
      <w:r>
        <w:rPr>
          <w:u w:val="thick"/>
        </w:rPr>
        <w:t>Transacciones</w:t>
      </w:r>
      <w:r>
        <w:rPr>
          <w:spacing w:val="-1"/>
          <w:u w:val="thick"/>
        </w:rPr>
        <w:t> </w:t>
      </w:r>
      <w:r>
        <w:rPr>
          <w:u w:val="thick"/>
        </w:rPr>
        <w:t>en</w:t>
      </w:r>
      <w:r>
        <w:rPr>
          <w:spacing w:val="-3"/>
          <w:u w:val="thick"/>
        </w:rPr>
        <w:t> </w:t>
      </w:r>
      <w:r>
        <w:rPr>
          <w:u w:val="thick"/>
        </w:rPr>
        <w:t>moneda</w:t>
      </w:r>
      <w:r>
        <w:rPr>
          <w:spacing w:val="-3"/>
          <w:u w:val="thick"/>
        </w:rPr>
        <w:t> </w:t>
      </w:r>
      <w:r>
        <w:rPr>
          <w:u w:val="thick"/>
        </w:rPr>
        <w:t>extranjera</w:t>
      </w:r>
      <w:r>
        <w:rPr>
          <w:i w:val="0"/>
          <w:u w:val="none"/>
        </w:rPr>
        <w:t>: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93"/>
        <w:ind w:left="912" w:right="1034"/>
      </w:pPr>
      <w:r>
        <w:rPr/>
        <w:t>Al</w:t>
      </w:r>
      <w:r>
        <w:rPr>
          <w:spacing w:val="50"/>
        </w:rPr>
        <w:t> </w:t>
      </w:r>
      <w:r>
        <w:rPr/>
        <w:t>cierre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cada</w:t>
      </w:r>
      <w:r>
        <w:rPr>
          <w:spacing w:val="52"/>
        </w:rPr>
        <w:t> </w:t>
      </w:r>
      <w:r>
        <w:rPr/>
        <w:t>ejercicio,</w:t>
      </w:r>
      <w:r>
        <w:rPr>
          <w:spacing w:val="52"/>
        </w:rPr>
        <w:t> </w:t>
      </w:r>
      <w:r>
        <w:rPr/>
        <w:t>los</w:t>
      </w:r>
      <w:r>
        <w:rPr>
          <w:spacing w:val="53"/>
        </w:rPr>
        <w:t> </w:t>
      </w:r>
      <w:r>
        <w:rPr/>
        <w:t>activos</w:t>
      </w:r>
      <w:r>
        <w:rPr>
          <w:spacing w:val="51"/>
        </w:rPr>
        <w:t> </w:t>
      </w:r>
      <w:r>
        <w:rPr/>
        <w:t>y</w:t>
      </w:r>
      <w:r>
        <w:rPr>
          <w:spacing w:val="54"/>
        </w:rPr>
        <w:t> </w:t>
      </w:r>
      <w:r>
        <w:rPr/>
        <w:t>pasivos</w:t>
      </w:r>
      <w:r>
        <w:rPr>
          <w:spacing w:val="53"/>
        </w:rPr>
        <w:t> </w:t>
      </w:r>
      <w:r>
        <w:rPr/>
        <w:t>monetarios</w:t>
      </w:r>
      <w:r>
        <w:rPr>
          <w:spacing w:val="51"/>
        </w:rPr>
        <w:t> </w:t>
      </w:r>
      <w:r>
        <w:rPr/>
        <w:t>denominados</w:t>
      </w:r>
      <w:r>
        <w:rPr>
          <w:spacing w:val="53"/>
        </w:rPr>
        <w:t> </w:t>
      </w:r>
      <w:r>
        <w:rPr/>
        <w:t>en</w:t>
      </w:r>
      <w:r>
        <w:rPr>
          <w:spacing w:val="52"/>
        </w:rPr>
        <w:t> </w:t>
      </w:r>
      <w:r>
        <w:rPr/>
        <w:t>moneda</w:t>
      </w:r>
      <w:r>
        <w:rPr>
          <w:spacing w:val="52"/>
        </w:rPr>
        <w:t> </w:t>
      </w:r>
      <w:r>
        <w:rPr/>
        <w:t>extranjera,</w:t>
      </w:r>
      <w:r>
        <w:rPr>
          <w:spacing w:val="50"/>
        </w:rPr>
        <w:t> </w:t>
      </w:r>
      <w:r>
        <w:rPr/>
        <w:t>se</w:t>
      </w:r>
      <w:r>
        <w:rPr>
          <w:spacing w:val="-52"/>
        </w:rPr>
        <w:t> </w:t>
      </w:r>
      <w:r>
        <w:rPr/>
        <w:t>convertirán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euros</w:t>
      </w:r>
      <w:r>
        <w:rPr>
          <w:spacing w:val="29"/>
        </w:rPr>
        <w:t> </w:t>
      </w:r>
      <w:r>
        <w:rPr/>
        <w:t>aplicando</w:t>
      </w:r>
      <w:r>
        <w:rPr>
          <w:spacing w:val="26"/>
        </w:rPr>
        <w:t> </w:t>
      </w:r>
      <w:r>
        <w:rPr/>
        <w:t>el</w:t>
      </w:r>
      <w:r>
        <w:rPr>
          <w:spacing w:val="24"/>
        </w:rPr>
        <w:t> </w:t>
      </w:r>
      <w:r>
        <w:rPr/>
        <w:t>tipo</w:t>
      </w:r>
      <w:r>
        <w:rPr>
          <w:spacing w:val="26"/>
        </w:rPr>
        <w:t> </w:t>
      </w:r>
      <w:r>
        <w:rPr/>
        <w:t>medio</w:t>
      </w:r>
      <w:r>
        <w:rPr>
          <w:spacing w:val="25"/>
        </w:rPr>
        <w:t> </w:t>
      </w:r>
      <w:r>
        <w:rPr/>
        <w:t>de</w:t>
      </w:r>
      <w:r>
        <w:rPr>
          <w:spacing w:val="23"/>
        </w:rPr>
        <w:t> </w:t>
      </w:r>
      <w:r>
        <w:rPr/>
        <w:t>cambio</w:t>
      </w:r>
      <w:r>
        <w:rPr>
          <w:spacing w:val="26"/>
        </w:rPr>
        <w:t> </w:t>
      </w:r>
      <w:r>
        <w:rPr/>
        <w:t>a</w:t>
      </w:r>
      <w:r>
        <w:rPr>
          <w:spacing w:val="30"/>
        </w:rPr>
        <w:t> </w:t>
      </w:r>
      <w:r>
        <w:rPr/>
        <w:t>la</w:t>
      </w:r>
      <w:r>
        <w:rPr>
          <w:spacing w:val="25"/>
        </w:rPr>
        <w:t> </w:t>
      </w:r>
      <w:r>
        <w:rPr/>
        <w:t>fecha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cierre,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modo</w:t>
      </w:r>
      <w:r>
        <w:rPr>
          <w:spacing w:val="25"/>
        </w:rPr>
        <w:t> </w:t>
      </w:r>
      <w:r>
        <w:rPr/>
        <w:t>que</w:t>
      </w:r>
      <w:r>
        <w:rPr>
          <w:spacing w:val="26"/>
        </w:rPr>
        <w:t> </w:t>
      </w:r>
      <w:r>
        <w:rPr/>
        <w:t>los</w:t>
      </w:r>
      <w:r>
        <w:rPr>
          <w:spacing w:val="25"/>
        </w:rPr>
        <w:t> </w:t>
      </w:r>
      <w:r>
        <w:rPr/>
        <w:t>resultados</w:t>
      </w:r>
    </w:p>
    <w:p>
      <w:pPr>
        <w:spacing w:after="0"/>
        <w:sectPr>
          <w:pgSz w:w="11910" w:h="16840"/>
          <w:pgMar w:header="732" w:footer="742" w:top="1420" w:bottom="940" w:left="240" w:right="120"/>
        </w:sectPr>
      </w:pPr>
    </w:p>
    <w:p>
      <w:pPr>
        <w:pStyle w:val="BodyText"/>
        <w:spacing w:before="2"/>
        <w:ind w:left="912" w:right="1034"/>
      </w:pPr>
      <w:r>
        <w:rPr/>
        <w:t>(beneficios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pérdidas)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surjan se registrarán en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cuenta de</w:t>
      </w:r>
      <w:r>
        <w:rPr>
          <w:spacing w:val="1"/>
        </w:rPr>
        <w:t> </w:t>
      </w:r>
      <w:r>
        <w:rPr/>
        <w:t>pérdidas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ganancias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ejercicio.</w:t>
      </w:r>
    </w:p>
    <w:p>
      <w:pPr>
        <w:pStyle w:val="BodyText"/>
        <w:spacing w:before="10"/>
        <w:rPr>
          <w:sz w:val="19"/>
        </w:rPr>
      </w:pPr>
    </w:p>
    <w:p>
      <w:pPr>
        <w:pStyle w:val="Heading3"/>
        <w:numPr>
          <w:ilvl w:val="0"/>
          <w:numId w:val="4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u w:val="none"/>
        </w:rPr>
      </w:pPr>
      <w:r>
        <w:rPr>
          <w:u w:val="thick"/>
        </w:rPr>
        <w:t>Impuesto</w:t>
      </w:r>
      <w:r>
        <w:rPr>
          <w:spacing w:val="-1"/>
          <w:u w:val="thick"/>
        </w:rPr>
        <w:t> </w:t>
      </w:r>
      <w:r>
        <w:rPr>
          <w:u w:val="thick"/>
        </w:rPr>
        <w:t>sobre</w:t>
      </w:r>
      <w:r>
        <w:rPr>
          <w:spacing w:val="-3"/>
          <w:u w:val="thick"/>
        </w:rPr>
        <w:t> </w:t>
      </w:r>
      <w:r>
        <w:rPr>
          <w:u w:val="thick"/>
        </w:rPr>
        <w:t>beneficios:</w:t>
      </w:r>
    </w:p>
    <w:p>
      <w:pPr>
        <w:pStyle w:val="BodyText"/>
        <w:rPr>
          <w:rFonts w:ascii="Arial"/>
          <w:b/>
          <w:i/>
          <w:sz w:val="12"/>
        </w:rPr>
      </w:pPr>
    </w:p>
    <w:p>
      <w:pPr>
        <w:pStyle w:val="BodyText"/>
        <w:spacing w:before="93"/>
        <w:ind w:left="912" w:right="1034"/>
      </w:pPr>
      <w:r>
        <w:rPr/>
        <w:t>El</w:t>
      </w:r>
      <w:r>
        <w:rPr>
          <w:spacing w:val="-2"/>
        </w:rPr>
        <w:t> </w:t>
      </w:r>
      <w:r>
        <w:rPr/>
        <w:t>gasto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impuesto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beneficios</w:t>
      </w:r>
      <w:r>
        <w:rPr>
          <w:spacing w:val="-2"/>
        </w:rPr>
        <w:t> </w:t>
      </w:r>
      <w:r>
        <w:rPr/>
        <w:t>representa la</w:t>
      </w:r>
      <w:r>
        <w:rPr>
          <w:spacing w:val="3"/>
        </w:rPr>
        <w:t> </w:t>
      </w:r>
      <w:r>
        <w:rPr/>
        <w:t>suma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gasto</w:t>
      </w:r>
      <w:r>
        <w:rPr>
          <w:spacing w:val="-3"/>
        </w:rPr>
        <w:t> </w:t>
      </w:r>
      <w:r>
        <w:rPr/>
        <w:t>por impuesto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beneficios</w:t>
      </w:r>
      <w:r>
        <w:rPr>
          <w:spacing w:val="-1"/>
        </w:rPr>
        <w:t> </w:t>
      </w:r>
      <w:r>
        <w:rPr/>
        <w:t>del</w:t>
      </w:r>
      <w:r>
        <w:rPr>
          <w:spacing w:val="-53"/>
        </w:rPr>
        <w:t> </w:t>
      </w:r>
      <w:r>
        <w:rPr/>
        <w:t>ejercicio así como por el efecto de las variaciones de los activos y pasivos por impuestos anticipados,</w:t>
      </w:r>
      <w:r>
        <w:rPr>
          <w:spacing w:val="1"/>
        </w:rPr>
        <w:t> </w:t>
      </w:r>
      <w:r>
        <w:rPr/>
        <w:t>diferidos</w:t>
      </w:r>
      <w:r>
        <w:rPr>
          <w:spacing w:val="-1"/>
        </w:rPr>
        <w:t> </w:t>
      </w:r>
      <w:r>
        <w:rPr/>
        <w:t>y créditos fiscales.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912" w:right="1068"/>
      </w:pPr>
      <w:r>
        <w:rPr/>
        <w:t>El gasto por impuesto sobre beneficios del ejercicio se calcula mediante la suma del impuesto corriente que</w:t>
      </w:r>
      <w:r>
        <w:rPr>
          <w:spacing w:val="-54"/>
        </w:rPr>
        <w:t> </w:t>
      </w:r>
      <w:r>
        <w:rPr/>
        <w:t>resulta de la aplicación del tipo de gravamen sobre la base imponible del ejercicio, tras aplicar las</w:t>
      </w:r>
      <w:r>
        <w:rPr>
          <w:spacing w:val="1"/>
        </w:rPr>
        <w:t> </w:t>
      </w:r>
      <w:r>
        <w:rPr/>
        <w:t>deducciones que fiscalmente son admisibles, más la variación de los activos y pasivos por impuestos</w:t>
      </w:r>
      <w:r>
        <w:rPr>
          <w:spacing w:val="1"/>
        </w:rPr>
        <w:t> </w:t>
      </w:r>
      <w:r>
        <w:rPr/>
        <w:t>anticipados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diferidos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fiscales, tanto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bases</w:t>
      </w:r>
      <w:r>
        <w:rPr>
          <w:spacing w:val="-2"/>
        </w:rPr>
        <w:t> </w:t>
      </w:r>
      <w:r>
        <w:rPr/>
        <w:t>imponibles</w:t>
      </w:r>
      <w:r>
        <w:rPr>
          <w:spacing w:val="-1"/>
        </w:rPr>
        <w:t> </w:t>
      </w:r>
      <w:r>
        <w:rPr/>
        <w:t>negativas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deducciones.</w:t>
      </w:r>
    </w:p>
    <w:p>
      <w:pPr>
        <w:pStyle w:val="BodyText"/>
      </w:pPr>
    </w:p>
    <w:p>
      <w:pPr>
        <w:pStyle w:val="BodyText"/>
        <w:ind w:left="912" w:right="1080"/>
      </w:pPr>
      <w:r>
        <w:rPr/>
        <w:t>Los activos y pasivos por impuestos diferidos incluyen las diferencias temporales que se identifican como</w:t>
      </w:r>
      <w:r>
        <w:rPr>
          <w:spacing w:val="1"/>
        </w:rPr>
        <w:t> </w:t>
      </w:r>
      <w:r>
        <w:rPr/>
        <w:t>aquellos importes que se prevén pagadores o recuperables por las diferencias entre los importes en libros</w:t>
      </w:r>
      <w:r>
        <w:rPr>
          <w:spacing w:val="1"/>
        </w:rPr>
        <w:t> </w:t>
      </w:r>
      <w:r>
        <w:rPr/>
        <w:t>de los activos y pasivos y su valor fiscal, así como las bases imponibles negativas pendientes de</w:t>
      </w:r>
      <w:r>
        <w:rPr>
          <w:spacing w:val="1"/>
        </w:rPr>
        <w:t> </w:t>
      </w:r>
      <w:r>
        <w:rPr/>
        <w:t>compensación y los créditos por deducciones fiscales no aplicadas fiscalmente. Estos importes se registran</w:t>
      </w:r>
      <w:r>
        <w:rPr>
          <w:spacing w:val="-53"/>
        </w:rPr>
        <w:t> </w:t>
      </w:r>
      <w:r>
        <w:rPr/>
        <w:t>aplicando a la diferencia temporal o crédito que corresponda el tipo de gravamen al que se espera</w:t>
      </w:r>
      <w:r>
        <w:rPr>
          <w:spacing w:val="1"/>
        </w:rPr>
        <w:t> </w:t>
      </w:r>
      <w:r>
        <w:rPr/>
        <w:t>recuperarlos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liquidarlos.</w:t>
      </w:r>
    </w:p>
    <w:p>
      <w:pPr>
        <w:pStyle w:val="BodyText"/>
        <w:spacing w:before="1"/>
      </w:pPr>
    </w:p>
    <w:p>
      <w:pPr>
        <w:pStyle w:val="BodyText"/>
        <w:ind w:left="912" w:right="1111"/>
      </w:pPr>
      <w:r>
        <w:rPr/>
        <w:t>Se reconocen pasivos por impuestos diferidos para todas las diferencias temporales imponibles. Por su</w:t>
      </w:r>
      <w:r>
        <w:rPr>
          <w:spacing w:val="1"/>
        </w:rPr>
        <w:t> </w:t>
      </w:r>
      <w:r>
        <w:rPr/>
        <w:t>parte, los activos por impuestos diferidos, identificados con diferencias temporales, bases imponibles</w:t>
      </w:r>
      <w:r>
        <w:rPr>
          <w:spacing w:val="1"/>
        </w:rPr>
        <w:t> </w:t>
      </w:r>
      <w:r>
        <w:rPr/>
        <w:t>negativas y deducciones pendientes de compensar, sólo se reconocen en el supuesto de que se considere</w:t>
      </w:r>
      <w:r>
        <w:rPr>
          <w:spacing w:val="-53"/>
        </w:rPr>
        <w:t> </w:t>
      </w:r>
      <w:r>
        <w:rPr/>
        <w:t>probable que la Sociedad tenga en el futuro suficientes ganancias fiscales contra las cuales poder hacerlas</w:t>
      </w:r>
      <w:r>
        <w:rPr>
          <w:spacing w:val="-53"/>
        </w:rPr>
        <w:t> </w:t>
      </w:r>
      <w:r>
        <w:rPr/>
        <w:t>efectivas.</w:t>
      </w:r>
    </w:p>
    <w:p>
      <w:pPr>
        <w:pStyle w:val="BodyText"/>
      </w:pPr>
    </w:p>
    <w:p>
      <w:pPr>
        <w:pStyle w:val="BodyText"/>
        <w:ind w:left="912" w:right="1234"/>
      </w:pPr>
      <w:r>
        <w:rPr/>
        <w:t>Con ocasión de cada cierre contable, se revisan los impuestos diferidos registrados (tanto activos como</w:t>
      </w:r>
      <w:r>
        <w:rPr>
          <w:spacing w:val="1"/>
        </w:rPr>
        <w:t> </w:t>
      </w:r>
      <w:r>
        <w:rPr/>
        <w:t>pasivos) con objeto de comprobar que se mantienen vigentes, efectuándose las oportunas correcciones a</w:t>
      </w:r>
      <w:r>
        <w:rPr>
          <w:spacing w:val="-53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 de</w:t>
      </w:r>
      <w:r>
        <w:rPr>
          <w:spacing w:val="-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los resultados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 análisis realizados.</w:t>
      </w:r>
    </w:p>
    <w:p>
      <w:pPr>
        <w:pStyle w:val="BodyText"/>
        <w:spacing w:before="11"/>
        <w:rPr>
          <w:sz w:val="19"/>
        </w:rPr>
      </w:pPr>
    </w:p>
    <w:p>
      <w:pPr>
        <w:pStyle w:val="Heading3"/>
        <w:numPr>
          <w:ilvl w:val="0"/>
          <w:numId w:val="4"/>
        </w:numPr>
        <w:tabs>
          <w:tab w:pos="1244" w:val="left" w:leader="none"/>
        </w:tabs>
        <w:spacing w:line="240" w:lineRule="auto" w:before="0" w:after="0"/>
        <w:ind w:left="1243" w:right="0" w:hanging="332"/>
        <w:jc w:val="left"/>
        <w:rPr>
          <w:u w:val="none"/>
        </w:rPr>
      </w:pPr>
      <w:r>
        <w:rPr>
          <w:u w:val="thick"/>
        </w:rPr>
        <w:t>Ingresos</w:t>
      </w:r>
      <w:r>
        <w:rPr>
          <w:spacing w:val="-1"/>
          <w:u w:val="thick"/>
        </w:rPr>
        <w:t> </w:t>
      </w:r>
      <w:r>
        <w:rPr>
          <w:u w:val="thick"/>
        </w:rPr>
        <w:t>y</w:t>
      </w:r>
      <w:r>
        <w:rPr>
          <w:spacing w:val="-2"/>
          <w:u w:val="thick"/>
        </w:rPr>
        <w:t> </w:t>
      </w:r>
      <w:r>
        <w:rPr>
          <w:u w:val="thick"/>
        </w:rPr>
        <w:t>gastos:</w:t>
      </w:r>
      <w:r>
        <w:rPr>
          <w:spacing w:val="-1"/>
          <w:u w:val="thick"/>
        </w:rPr>
        <w:t> </w:t>
      </w:r>
      <w:r>
        <w:rPr>
          <w:u w:val="thick"/>
        </w:rPr>
        <w:t>prestaciones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servicios</w:t>
      </w:r>
      <w:r>
        <w:rPr>
          <w:spacing w:val="-2"/>
          <w:u w:val="thick"/>
        </w:rPr>
        <w:t> </w:t>
      </w:r>
      <w:r>
        <w:rPr>
          <w:u w:val="thick"/>
        </w:rPr>
        <w:t>realizados</w:t>
      </w:r>
      <w:r>
        <w:rPr>
          <w:spacing w:val="-3"/>
          <w:u w:val="thick"/>
        </w:rPr>
        <w:t> </w:t>
      </w:r>
      <w:r>
        <w:rPr>
          <w:u w:val="thick"/>
        </w:rPr>
        <w:t>por</w:t>
      </w:r>
      <w:r>
        <w:rPr>
          <w:spacing w:val="-2"/>
          <w:u w:val="thick"/>
        </w:rPr>
        <w:t> </w:t>
      </w:r>
      <w:r>
        <w:rPr>
          <w:u w:val="thick"/>
        </w:rPr>
        <w:t>la</w:t>
      </w:r>
      <w:r>
        <w:rPr>
          <w:spacing w:val="-1"/>
          <w:u w:val="thick"/>
        </w:rPr>
        <w:t> </w:t>
      </w:r>
      <w:r>
        <w:rPr>
          <w:u w:val="thick"/>
        </w:rPr>
        <w:t>empresa</w:t>
      </w:r>
      <w:r>
        <w:rPr>
          <w:u w:val="none"/>
        </w:rPr>
        <w:t>:</w:t>
      </w:r>
    </w:p>
    <w:p>
      <w:pPr>
        <w:pStyle w:val="BodyText"/>
        <w:rPr>
          <w:rFonts w:ascii="Arial"/>
          <w:b/>
          <w:i/>
          <w:sz w:val="12"/>
        </w:rPr>
      </w:pPr>
    </w:p>
    <w:p>
      <w:pPr>
        <w:pStyle w:val="BodyText"/>
        <w:spacing w:before="93"/>
        <w:ind w:left="912" w:right="1178"/>
      </w:pPr>
      <w:r>
        <w:rPr/>
        <w:t>Los ingresos y gastos se imputan en función del principio del devengo, es decir, cuando se produce la</w:t>
      </w:r>
      <w:r>
        <w:rPr>
          <w:spacing w:val="1"/>
        </w:rPr>
        <w:t> </w:t>
      </w:r>
      <w:r>
        <w:rPr/>
        <w:t>corriente real de los bienes y servicios que los mismos representan, con independencia del momento que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produzca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corriente</w:t>
      </w:r>
      <w:r>
        <w:rPr>
          <w:spacing w:val="-2"/>
        </w:rPr>
        <w:t> </w:t>
      </w:r>
      <w:r>
        <w:rPr/>
        <w:t>monetaria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financiera derivada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ellos.</w:t>
      </w:r>
      <w:r>
        <w:rPr>
          <w:spacing w:val="-1"/>
        </w:rPr>
        <w:t> </w:t>
      </w:r>
      <w:r>
        <w:rPr/>
        <w:t>Concretamente,</w:t>
      </w:r>
      <w:r>
        <w:rPr>
          <w:spacing w:val="-3"/>
        </w:rPr>
        <w:t> </w:t>
      </w:r>
      <w:r>
        <w:rPr/>
        <w:t>los ingresos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calculan</w:t>
      </w:r>
      <w:r>
        <w:rPr>
          <w:spacing w:val="-52"/>
        </w:rPr>
        <w:t> </w:t>
      </w:r>
      <w:r>
        <w:rPr/>
        <w:t>al valor razonable de la contraprestación a recibir y representan los importes a cobrar por los bienes</w:t>
      </w:r>
      <w:r>
        <w:rPr>
          <w:spacing w:val="1"/>
        </w:rPr>
        <w:t> </w:t>
      </w:r>
      <w:r>
        <w:rPr/>
        <w:t>entregados y los servicios prestados en el marco ordinario de la actividad, deducidos los descuentos e</w:t>
      </w:r>
      <w:r>
        <w:rPr>
          <w:spacing w:val="1"/>
        </w:rPr>
        <w:t> </w:t>
      </w:r>
      <w:r>
        <w:rPr/>
        <w:t>impuestos.</w:t>
      </w:r>
    </w:p>
    <w:p>
      <w:pPr>
        <w:pStyle w:val="BodyText"/>
      </w:pPr>
    </w:p>
    <w:p>
      <w:pPr>
        <w:pStyle w:val="BodyText"/>
        <w:spacing w:before="1"/>
        <w:ind w:left="912" w:right="1034"/>
      </w:pPr>
      <w:r>
        <w:rPr/>
        <w:t>Los ingresos por intereses se devengan siguiendo un criterio financiero temporal, en función del principal</w:t>
      </w:r>
      <w:r>
        <w:rPr>
          <w:spacing w:val="1"/>
        </w:rPr>
        <w:t> </w:t>
      </w:r>
      <w:r>
        <w:rPr/>
        <w:t>pendiente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pago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tipo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efectivo</w:t>
      </w:r>
      <w:r>
        <w:rPr>
          <w:spacing w:val="-3"/>
        </w:rPr>
        <w:t> </w:t>
      </w:r>
      <w:r>
        <w:rPr/>
        <w:t>aplicable.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prestados a</w:t>
      </w:r>
      <w:r>
        <w:rPr>
          <w:spacing w:val="-3"/>
        </w:rPr>
        <w:t> </w:t>
      </w:r>
      <w:r>
        <w:rPr/>
        <w:t>terceros se</w:t>
      </w:r>
      <w:r>
        <w:rPr>
          <w:spacing w:val="-3"/>
        </w:rPr>
        <w:t> </w:t>
      </w:r>
      <w:r>
        <w:rPr/>
        <w:t>reconocen</w:t>
      </w:r>
      <w:r>
        <w:rPr>
          <w:spacing w:val="-1"/>
        </w:rPr>
        <w:t> </w:t>
      </w:r>
      <w:r>
        <w:rPr/>
        <w:t>al</w:t>
      </w:r>
      <w:r>
        <w:rPr>
          <w:spacing w:val="-52"/>
        </w:rPr>
        <w:t> </w:t>
      </w:r>
      <w:r>
        <w:rPr/>
        <w:t>formalizar la aceptación por parte del cliente. Los cuales, en el momento de la emisión de estados</w:t>
      </w:r>
      <w:r>
        <w:rPr>
          <w:spacing w:val="1"/>
        </w:rPr>
        <w:t> </w:t>
      </w:r>
      <w:r>
        <w:rPr/>
        <w:t>financieros se encuentran realizados pero no aceptados, se valoran al menor valor entre los costes</w:t>
      </w:r>
      <w:r>
        <w:rPr>
          <w:spacing w:val="1"/>
        </w:rPr>
        <w:t> </w:t>
      </w:r>
      <w:r>
        <w:rPr/>
        <w:t>producidos y la</w:t>
      </w:r>
      <w:r>
        <w:rPr>
          <w:spacing w:val="-1"/>
        </w:rPr>
        <w:t> </w:t>
      </w:r>
      <w:r>
        <w:rPr/>
        <w:t>estimación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aceptación.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912" w:right="1668"/>
      </w:pPr>
      <w:r>
        <w:rPr/>
        <w:t>Los ingresos se encuentran valorados por el importe realmente percibido y los gastos por el coste de</w:t>
      </w:r>
      <w:r>
        <w:rPr>
          <w:spacing w:val="-53"/>
        </w:rPr>
        <w:t> </w:t>
      </w:r>
      <w:r>
        <w:rPr/>
        <w:t>adquisición, habiéndose</w:t>
      </w:r>
      <w:r>
        <w:rPr>
          <w:spacing w:val="-1"/>
        </w:rPr>
        <w:t> </w:t>
      </w:r>
      <w:r>
        <w:rPr/>
        <w:t>contabilizado</w:t>
      </w:r>
      <w:r>
        <w:rPr>
          <w:spacing w:val="1"/>
        </w:rPr>
        <w:t> </w:t>
      </w:r>
      <w:r>
        <w:rPr/>
        <w:t>según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criterio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devengo.</w:t>
      </w:r>
    </w:p>
    <w:p>
      <w:pPr>
        <w:pStyle w:val="BodyText"/>
        <w:spacing w:before="10"/>
        <w:rPr>
          <w:sz w:val="19"/>
        </w:rPr>
      </w:pPr>
    </w:p>
    <w:p>
      <w:pPr>
        <w:pStyle w:val="Heading3"/>
        <w:numPr>
          <w:ilvl w:val="0"/>
          <w:numId w:val="4"/>
        </w:numPr>
        <w:tabs>
          <w:tab w:pos="1247" w:val="left" w:leader="none"/>
        </w:tabs>
        <w:spacing w:line="240" w:lineRule="auto" w:before="1" w:after="0"/>
        <w:ind w:left="1246" w:right="0" w:hanging="335"/>
        <w:jc w:val="left"/>
        <w:rPr>
          <w:u w:val="none"/>
        </w:rPr>
      </w:pPr>
      <w:r>
        <w:rPr>
          <w:u w:val="thick"/>
        </w:rPr>
        <w:t>Provisiones</w:t>
      </w:r>
      <w:r>
        <w:rPr>
          <w:spacing w:val="-2"/>
          <w:u w:val="thick"/>
        </w:rPr>
        <w:t> </w:t>
      </w:r>
      <w:r>
        <w:rPr>
          <w:u w:val="thick"/>
        </w:rPr>
        <w:t>y</w:t>
      </w:r>
      <w:r>
        <w:rPr>
          <w:spacing w:val="-3"/>
          <w:u w:val="thick"/>
        </w:rPr>
        <w:t> </w:t>
      </w:r>
      <w:r>
        <w:rPr>
          <w:u w:val="thick"/>
        </w:rPr>
        <w:t>contingencias</w:t>
      </w:r>
      <w:r>
        <w:rPr>
          <w:u w:val="none"/>
        </w:rPr>
        <w:t>:</w:t>
      </w:r>
    </w:p>
    <w:p>
      <w:pPr>
        <w:pStyle w:val="BodyText"/>
        <w:rPr>
          <w:rFonts w:ascii="Arial"/>
          <w:b/>
          <w:i/>
          <w:sz w:val="12"/>
        </w:rPr>
      </w:pPr>
    </w:p>
    <w:p>
      <w:pPr>
        <w:pStyle w:val="BodyText"/>
        <w:spacing w:before="93"/>
        <w:ind w:left="912" w:right="1096"/>
      </w:pPr>
      <w:r>
        <w:rPr/>
        <w:t>Las cuentas anuales de la Sociedad recogen todas las provisiones significativas en las cuales es mayor la</w:t>
      </w:r>
      <w:r>
        <w:rPr>
          <w:spacing w:val="1"/>
        </w:rPr>
        <w:t> </w:t>
      </w:r>
      <w:r>
        <w:rPr/>
        <w:t>probabilidad que se haya de atender la obligación. Las provisiones se reconocen únicamente en base a</w:t>
      </w:r>
      <w:r>
        <w:rPr>
          <w:spacing w:val="1"/>
        </w:rPr>
        <w:t> </w:t>
      </w:r>
      <w:r>
        <w:rPr/>
        <w:t>hechos</w:t>
      </w:r>
      <w:r>
        <w:rPr>
          <w:spacing w:val="-3"/>
        </w:rPr>
        <w:t> </w:t>
      </w:r>
      <w:r>
        <w:rPr/>
        <w:t>presentes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pasados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generen</w:t>
      </w:r>
      <w:r>
        <w:rPr>
          <w:spacing w:val="-1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futuras.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cuantifican</w:t>
      </w:r>
      <w:r>
        <w:rPr>
          <w:spacing w:val="-4"/>
        </w:rPr>
        <w:t> </w:t>
      </w:r>
      <w:r>
        <w:rPr/>
        <w:t>teniendo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consideración</w:t>
      </w:r>
      <w:r>
        <w:rPr>
          <w:spacing w:val="-1"/>
        </w:rPr>
        <w:t> </w:t>
      </w:r>
      <w:r>
        <w:rPr/>
        <w:t>la</w:t>
      </w:r>
      <w:r>
        <w:rPr>
          <w:spacing w:val="-53"/>
        </w:rPr>
        <w:t> </w:t>
      </w:r>
      <w:r>
        <w:rPr/>
        <w:t>mejor información disponible sobre las consecuencias del suceso que las motivan y son reestimadas con</w:t>
      </w:r>
      <w:r>
        <w:rPr>
          <w:spacing w:val="1"/>
        </w:rPr>
        <w:t> </w:t>
      </w:r>
      <w:r>
        <w:rPr/>
        <w:t>ocasión de cada cierre contable. Se utilizan para afrontar las obligaciones específicas para las cuales</w:t>
      </w:r>
      <w:r>
        <w:rPr>
          <w:spacing w:val="1"/>
        </w:rPr>
        <w:t> </w:t>
      </w:r>
      <w:r>
        <w:rPr/>
        <w:t>fueron originalmente reconocidas. Se procede a su reversión total o parcial, cuando estas obligaciones</w:t>
      </w:r>
      <w:r>
        <w:rPr>
          <w:spacing w:val="1"/>
        </w:rPr>
        <w:t> </w:t>
      </w:r>
      <w:r>
        <w:rPr/>
        <w:t>dejan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existir o</w:t>
      </w:r>
      <w:r>
        <w:rPr>
          <w:spacing w:val="1"/>
        </w:rPr>
        <w:t> </w:t>
      </w:r>
      <w:r>
        <w:rPr/>
        <w:t>disminuyen.</w:t>
      </w:r>
    </w:p>
    <w:p>
      <w:pPr>
        <w:pStyle w:val="BodyText"/>
        <w:spacing w:before="10"/>
        <w:rPr>
          <w:sz w:val="19"/>
        </w:rPr>
      </w:pPr>
    </w:p>
    <w:p>
      <w:pPr>
        <w:pStyle w:val="Heading3"/>
        <w:numPr>
          <w:ilvl w:val="0"/>
          <w:numId w:val="4"/>
        </w:numPr>
        <w:tabs>
          <w:tab w:pos="1247" w:val="left" w:leader="none"/>
        </w:tabs>
        <w:spacing w:line="240" w:lineRule="auto" w:before="0" w:after="0"/>
        <w:ind w:left="1246" w:right="0" w:hanging="335"/>
        <w:jc w:val="left"/>
        <w:rPr>
          <w:u w:val="none"/>
        </w:rPr>
      </w:pPr>
      <w:r>
        <w:rPr>
          <w:u w:val="thick"/>
        </w:rPr>
        <w:t>Subvenciones,</w:t>
      </w:r>
      <w:r>
        <w:rPr>
          <w:spacing w:val="-4"/>
          <w:u w:val="thick"/>
        </w:rPr>
        <w:t> </w:t>
      </w:r>
      <w:r>
        <w:rPr>
          <w:u w:val="thick"/>
        </w:rPr>
        <w:t>donaciones</w:t>
      </w:r>
      <w:r>
        <w:rPr>
          <w:spacing w:val="-2"/>
          <w:u w:val="thick"/>
        </w:rPr>
        <w:t> </w:t>
      </w:r>
      <w:r>
        <w:rPr>
          <w:u w:val="thick"/>
        </w:rPr>
        <w:t>y</w:t>
      </w:r>
      <w:r>
        <w:rPr>
          <w:spacing w:val="-3"/>
          <w:u w:val="thick"/>
        </w:rPr>
        <w:t> </w:t>
      </w:r>
      <w:r>
        <w:rPr>
          <w:u w:val="thick"/>
        </w:rPr>
        <w:t>legados</w:t>
      </w:r>
      <w:r>
        <w:rPr>
          <w:u w:val="none"/>
        </w:rPr>
        <w:t>:</w:t>
      </w:r>
    </w:p>
    <w:p>
      <w:pPr>
        <w:spacing w:after="0" w:line="240" w:lineRule="auto"/>
        <w:jc w:val="left"/>
        <w:sectPr>
          <w:pgSz w:w="11910" w:h="16840"/>
          <w:pgMar w:header="732" w:footer="742" w:top="1420" w:bottom="940" w:left="240" w:right="120"/>
        </w:sectPr>
      </w:pPr>
    </w:p>
    <w:p>
      <w:pPr>
        <w:pStyle w:val="BodyText"/>
        <w:spacing w:before="1"/>
        <w:rPr>
          <w:rFonts w:ascii="Arial"/>
          <w:b/>
          <w:i/>
          <w:sz w:val="12"/>
        </w:rPr>
      </w:pPr>
    </w:p>
    <w:p>
      <w:pPr>
        <w:pStyle w:val="BodyText"/>
        <w:spacing w:before="93"/>
        <w:ind w:left="912" w:right="1356"/>
      </w:pPr>
      <w:r>
        <w:rPr/>
        <w:t>Las subvenciones, donaciones y legados no reintegrables se contabilizan como ingresos directamente</w:t>
      </w:r>
      <w:r>
        <w:rPr>
          <w:spacing w:val="1"/>
        </w:rPr>
        <w:t> </w:t>
      </w:r>
      <w:r>
        <w:rPr/>
        <w:t>imputados al patrimonio neto y se reconocen en la cuenta de pérdidas y ganancias como ingresos sobre</w:t>
      </w:r>
      <w:r>
        <w:rPr>
          <w:spacing w:val="-53"/>
        </w:rPr>
        <w:t> </w:t>
      </w:r>
      <w:r>
        <w:rPr/>
        <w:t>una base sistemática y racional de forma correlacionada con los gastos derivados del gasto o inversión</w:t>
      </w:r>
      <w:r>
        <w:rPr>
          <w:spacing w:val="1"/>
        </w:rPr>
        <w:t> </w:t>
      </w:r>
      <w:r>
        <w:rPr/>
        <w:t>objeto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subvención.</w:t>
      </w:r>
    </w:p>
    <w:p>
      <w:pPr>
        <w:pStyle w:val="BodyText"/>
      </w:pPr>
    </w:p>
    <w:p>
      <w:pPr>
        <w:pStyle w:val="BodyText"/>
        <w:ind w:left="912" w:right="1178"/>
      </w:pPr>
      <w:r>
        <w:rPr/>
        <w:t>Las</w:t>
      </w:r>
      <w:r>
        <w:rPr>
          <w:spacing w:val="-3"/>
        </w:rPr>
        <w:t> </w:t>
      </w:r>
      <w:r>
        <w:rPr/>
        <w:t>subvenciones,</w:t>
      </w:r>
      <w:r>
        <w:rPr>
          <w:spacing w:val="-2"/>
        </w:rPr>
        <w:t> </w:t>
      </w:r>
      <w:r>
        <w:rPr/>
        <w:t>donaciones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legados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tengan</w:t>
      </w:r>
      <w:r>
        <w:rPr>
          <w:spacing w:val="-3"/>
        </w:rPr>
        <w:t> </w:t>
      </w:r>
      <w:r>
        <w:rPr/>
        <w:t>carácter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reintegrables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registran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pasivos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 hasta</w:t>
      </w:r>
      <w:r>
        <w:rPr>
          <w:spacing w:val="1"/>
        </w:rPr>
        <w:t> </w:t>
      </w:r>
      <w:r>
        <w:rPr/>
        <w:t>que adquieren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condición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no reintegrables.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912" w:right="1034"/>
      </w:pPr>
      <w:r>
        <w:rPr/>
        <w:t>La</w:t>
      </w:r>
      <w:r>
        <w:rPr>
          <w:spacing w:val="-3"/>
        </w:rPr>
        <w:t> </w:t>
      </w:r>
      <w:r>
        <w:rPr/>
        <w:t>imputación</w:t>
      </w:r>
      <w:r>
        <w:rPr>
          <w:spacing w:val="-3"/>
        </w:rPr>
        <w:t> </w:t>
      </w:r>
      <w:r>
        <w:rPr/>
        <w:t>a resultados de</w:t>
      </w:r>
      <w:r>
        <w:rPr>
          <w:spacing w:val="-3"/>
        </w:rPr>
        <w:t> </w:t>
      </w:r>
      <w:r>
        <w:rPr/>
        <w:t>las</w:t>
      </w:r>
      <w:r>
        <w:rPr>
          <w:spacing w:val="2"/>
        </w:rPr>
        <w:t> </w:t>
      </w:r>
      <w:r>
        <w:rPr/>
        <w:t>subvenciones,</w:t>
      </w:r>
      <w:r>
        <w:rPr>
          <w:spacing w:val="-2"/>
        </w:rPr>
        <w:t> </w:t>
      </w:r>
      <w:r>
        <w:rPr/>
        <w:t>donaciones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legados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tengan</w:t>
      </w:r>
      <w:r>
        <w:rPr>
          <w:spacing w:val="-3"/>
        </w:rPr>
        <w:t> </w:t>
      </w:r>
      <w:r>
        <w:rPr/>
        <w:t>el carácter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no</w:t>
      </w:r>
      <w:r>
        <w:rPr>
          <w:spacing w:val="-52"/>
        </w:rPr>
        <w:t> </w:t>
      </w:r>
      <w:r>
        <w:rPr/>
        <w:t>reintegrables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efectuará</w:t>
      </w:r>
      <w:r>
        <w:rPr>
          <w:spacing w:val="2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finalidad.</w:t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4"/>
        </w:numPr>
        <w:tabs>
          <w:tab w:pos="1244" w:val="left" w:leader="none"/>
        </w:tabs>
        <w:spacing w:line="240" w:lineRule="auto" w:before="0" w:after="0"/>
        <w:ind w:left="1243" w:right="0" w:hanging="332"/>
        <w:jc w:val="left"/>
        <w:rPr>
          <w:u w:val="none"/>
        </w:rPr>
      </w:pPr>
      <w:r>
        <w:rPr>
          <w:u w:val="thick"/>
        </w:rPr>
        <w:t>Negocios</w:t>
      </w:r>
      <w:r>
        <w:rPr>
          <w:spacing w:val="-1"/>
          <w:u w:val="thick"/>
        </w:rPr>
        <w:t> </w:t>
      </w:r>
      <w:r>
        <w:rPr>
          <w:u w:val="thick"/>
        </w:rPr>
        <w:t>conjuntos</w:t>
      </w:r>
      <w:r>
        <w:rPr>
          <w:u w:val="none"/>
        </w:rPr>
        <w:t>:</w:t>
      </w:r>
    </w:p>
    <w:p>
      <w:pPr>
        <w:pStyle w:val="BodyText"/>
        <w:spacing w:before="9"/>
        <w:rPr>
          <w:rFonts w:ascii="Arial"/>
          <w:b/>
          <w:i/>
          <w:sz w:val="11"/>
        </w:rPr>
      </w:pPr>
    </w:p>
    <w:p>
      <w:pPr>
        <w:pStyle w:val="BodyText"/>
        <w:spacing w:before="93"/>
        <w:ind w:left="912"/>
      </w:pPr>
      <w:r>
        <w:rPr/>
        <w:t>No</w:t>
      </w:r>
      <w:r>
        <w:rPr>
          <w:spacing w:val="-3"/>
        </w:rPr>
        <w:t> </w:t>
      </w:r>
      <w:r>
        <w:rPr/>
        <w:t>existe</w:t>
      </w:r>
      <w:r>
        <w:rPr>
          <w:spacing w:val="-1"/>
        </w:rPr>
        <w:t> </w:t>
      </w:r>
      <w:r>
        <w:rPr/>
        <w:t>ninguna</w:t>
      </w:r>
      <w:r>
        <w:rPr>
          <w:spacing w:val="-1"/>
        </w:rPr>
        <w:t> </w:t>
      </w:r>
      <w:r>
        <w:rPr/>
        <w:t>actividad</w:t>
      </w:r>
      <w:r>
        <w:rPr>
          <w:spacing w:val="-1"/>
        </w:rPr>
        <w:t> </w:t>
      </w:r>
      <w:r>
        <w:rPr/>
        <w:t>económica</w:t>
      </w:r>
      <w:r>
        <w:rPr>
          <w:spacing w:val="-3"/>
        </w:rPr>
        <w:t> </w:t>
      </w:r>
      <w:r>
        <w:rPr/>
        <w:t>controlada</w:t>
      </w:r>
      <w:r>
        <w:rPr>
          <w:spacing w:val="-3"/>
        </w:rPr>
        <w:t> </w:t>
      </w:r>
      <w:r>
        <w:rPr/>
        <w:t>conjuntamente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otra</w:t>
      </w:r>
      <w:r>
        <w:rPr>
          <w:spacing w:val="-1"/>
        </w:rPr>
        <w:t> </w:t>
      </w:r>
      <w:r>
        <w:rPr/>
        <w:t>persona</w:t>
      </w:r>
      <w:r>
        <w:rPr>
          <w:spacing w:val="-2"/>
        </w:rPr>
        <w:t> </w:t>
      </w:r>
      <w:r>
        <w:rPr/>
        <w:t>física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jurídica.</w:t>
      </w:r>
    </w:p>
    <w:p>
      <w:pPr>
        <w:pStyle w:val="BodyText"/>
      </w:pPr>
    </w:p>
    <w:p>
      <w:pPr>
        <w:pStyle w:val="Heading3"/>
        <w:numPr>
          <w:ilvl w:val="0"/>
          <w:numId w:val="4"/>
        </w:numPr>
        <w:tabs>
          <w:tab w:pos="1244" w:val="left" w:leader="none"/>
        </w:tabs>
        <w:spacing w:line="240" w:lineRule="auto" w:before="1" w:after="0"/>
        <w:ind w:left="1243" w:right="0" w:hanging="332"/>
        <w:jc w:val="left"/>
        <w:rPr>
          <w:u w:val="none"/>
        </w:rPr>
      </w:pPr>
      <w:r>
        <w:rPr>
          <w:u w:val="thick"/>
        </w:rPr>
        <w:t>Transacciones</w:t>
      </w:r>
      <w:r>
        <w:rPr>
          <w:spacing w:val="-3"/>
          <w:u w:val="thick"/>
        </w:rPr>
        <w:t> </w:t>
      </w:r>
      <w:r>
        <w:rPr>
          <w:u w:val="thick"/>
        </w:rPr>
        <w:t>entre</w:t>
      </w:r>
      <w:r>
        <w:rPr>
          <w:spacing w:val="-2"/>
          <w:u w:val="thick"/>
        </w:rPr>
        <w:t> </w:t>
      </w:r>
      <w:r>
        <w:rPr>
          <w:u w:val="thick"/>
        </w:rPr>
        <w:t>partes</w:t>
      </w:r>
      <w:r>
        <w:rPr>
          <w:spacing w:val="-1"/>
          <w:u w:val="thick"/>
        </w:rPr>
        <w:t> </w:t>
      </w:r>
      <w:r>
        <w:rPr>
          <w:u w:val="thick"/>
        </w:rPr>
        <w:t>vinculadas</w:t>
      </w:r>
      <w:r>
        <w:rPr>
          <w:u w:val="none"/>
        </w:rPr>
        <w:t>:</w:t>
      </w:r>
    </w:p>
    <w:p>
      <w:pPr>
        <w:pStyle w:val="BodyText"/>
        <w:rPr>
          <w:rFonts w:ascii="Arial"/>
          <w:b/>
          <w:i/>
          <w:sz w:val="12"/>
        </w:rPr>
      </w:pPr>
    </w:p>
    <w:p>
      <w:pPr>
        <w:pStyle w:val="BodyText"/>
        <w:spacing w:before="93"/>
        <w:ind w:left="912" w:right="1034"/>
      </w:pPr>
      <w:r>
        <w:rPr/>
        <w:t>La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precios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transferencia</w:t>
      </w:r>
      <w:r>
        <w:rPr>
          <w:spacing w:val="-3"/>
        </w:rPr>
        <w:t> </w:t>
      </w:r>
      <w:r>
        <w:rPr/>
        <w:t>asignados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partes</w:t>
      </w:r>
      <w:r>
        <w:rPr>
          <w:spacing w:val="-2"/>
        </w:rPr>
        <w:t> </w:t>
      </w:r>
      <w:r>
        <w:rPr/>
        <w:t>vinculadas</w:t>
      </w:r>
      <w:r>
        <w:rPr>
          <w:spacing w:val="-1"/>
        </w:rPr>
        <w:t> </w:t>
      </w:r>
      <w:r>
        <w:rPr/>
        <w:t>(norma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valoración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20</w:t>
      </w:r>
      <w:r>
        <w:rPr>
          <w:spacing w:val="-52"/>
        </w:rPr>
        <w:t> </w:t>
      </w:r>
      <w:r>
        <w:rPr/>
        <w:t>del</w:t>
      </w:r>
      <w:r>
        <w:rPr>
          <w:spacing w:val="-1"/>
        </w:rPr>
        <w:t> </w:t>
      </w:r>
      <w:r>
        <w:rPr/>
        <w:t>PGC</w:t>
      </w:r>
      <w:r>
        <w:rPr>
          <w:spacing w:val="2"/>
        </w:rPr>
        <w:t> </w:t>
      </w:r>
      <w:r>
        <w:rPr/>
        <w:t>PYMES), se</w:t>
      </w:r>
      <w:r>
        <w:rPr>
          <w:spacing w:val="-2"/>
        </w:rPr>
        <w:t> </w:t>
      </w:r>
      <w:r>
        <w:rPr/>
        <w:t>realiza</w:t>
      </w:r>
      <w:r>
        <w:rPr>
          <w:spacing w:val="-1"/>
        </w:rPr>
        <w:t> </w:t>
      </w:r>
      <w:r>
        <w:rPr/>
        <w:t>según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método</w:t>
      </w:r>
      <w:r>
        <w:rPr>
          <w:spacing w:val="-1"/>
        </w:rPr>
        <w:t> </w:t>
      </w:r>
      <w:r>
        <w:rPr/>
        <w:t>del precio libre</w:t>
      </w:r>
      <w:r>
        <w:rPr>
          <w:spacing w:val="-1"/>
        </w:rPr>
        <w:t> </w:t>
      </w:r>
      <w:r>
        <w:rPr/>
        <w:t>comparable.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1249" w:val="left" w:leader="none"/>
        </w:tabs>
        <w:spacing w:line="240" w:lineRule="auto" w:before="0" w:after="0"/>
        <w:ind w:left="1248" w:right="0" w:hanging="337"/>
        <w:jc w:val="left"/>
      </w:pPr>
      <w:r>
        <w:rPr>
          <w:u w:val="thick"/>
        </w:rPr>
        <w:t>-</w:t>
      </w:r>
      <w:r>
        <w:rPr>
          <w:spacing w:val="-3"/>
          <w:u w:val="thick"/>
        </w:rPr>
        <w:t> </w:t>
      </w:r>
      <w:r>
        <w:rPr>
          <w:u w:val="thick"/>
        </w:rPr>
        <w:t>INMOVILIZADO</w:t>
      </w:r>
      <w:r>
        <w:rPr>
          <w:spacing w:val="-4"/>
          <w:u w:val="thick"/>
        </w:rPr>
        <w:t> </w:t>
      </w:r>
      <w:r>
        <w:rPr>
          <w:u w:val="thick"/>
        </w:rPr>
        <w:t>MATERIAL,</w:t>
      </w:r>
      <w:r>
        <w:rPr>
          <w:spacing w:val="-2"/>
          <w:u w:val="thick"/>
        </w:rPr>
        <w:t> </w:t>
      </w:r>
      <w:r>
        <w:rPr>
          <w:u w:val="thick"/>
        </w:rPr>
        <w:t>INTANGIBLE</w:t>
      </w:r>
      <w:r>
        <w:rPr>
          <w:spacing w:val="-2"/>
          <w:u w:val="thick"/>
        </w:rPr>
        <w:t> </w:t>
      </w:r>
      <w:r>
        <w:rPr>
          <w:u w:val="thick"/>
        </w:rPr>
        <w:t>E INVERSIONES</w:t>
      </w:r>
      <w:r>
        <w:rPr>
          <w:spacing w:val="-4"/>
          <w:u w:val="thick"/>
        </w:rPr>
        <w:t> </w:t>
      </w:r>
      <w:r>
        <w:rPr>
          <w:u w:val="thick"/>
        </w:rPr>
        <w:t>INMOBILIARIAS</w:t>
      </w: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ListParagraph"/>
        <w:numPr>
          <w:ilvl w:val="0"/>
          <w:numId w:val="7"/>
        </w:numPr>
        <w:tabs>
          <w:tab w:pos="1196" w:val="left" w:leader="none"/>
        </w:tabs>
        <w:spacing w:line="240" w:lineRule="auto" w:before="93" w:after="0"/>
        <w:ind w:left="912" w:right="1145" w:hanging="12"/>
        <w:jc w:val="both"/>
        <w:rPr>
          <w:sz w:val="20"/>
        </w:rPr>
      </w:pPr>
      <w:r>
        <w:rPr/>
        <w:pict>
          <v:rect style="position:absolute;margin-left:381.910004pt;margin-top:15.109882pt;width:150.140pt;height:.72pt;mso-position-horizontal-relative:page;mso-position-vertical-relative:paragraph;z-index:-16798720" filled="true" fillcolor="#000000" stroked="false">
            <v:fill type="solid"/>
            <w10:wrap type="none"/>
          </v:rect>
        </w:pict>
      </w:r>
      <w:r>
        <w:rPr/>
        <w:pict>
          <v:rect style="position:absolute;margin-left:57.599998pt;margin-top:26.629883pt;width:108.86pt;height:.72pt;mso-position-horizontal-relative:page;mso-position-vertical-relative:paragraph;z-index:-16798208" filled="true" fillcolor="#000000" stroked="false">
            <v:fill type="solid"/>
            <w10:wrap type="none"/>
          </v:rect>
        </w:pict>
      </w:r>
      <w:r>
        <w:rPr>
          <w:sz w:val="20"/>
        </w:rPr>
        <w:t>Análisis del movimiento comparativo del ejercicio actual y anterior del inmovilizado material, intangible e</w:t>
      </w:r>
      <w:r>
        <w:rPr>
          <w:spacing w:val="-53"/>
          <w:sz w:val="20"/>
        </w:rPr>
        <w:t> </w:t>
      </w:r>
      <w:r>
        <w:rPr>
          <w:sz w:val="20"/>
        </w:rPr>
        <w:t>inversiones inmobiliarias y de sus correspondientes amortizaciones acumuladas y correcciones valorativas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deterioro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valor</w:t>
      </w:r>
      <w:r>
        <w:rPr>
          <w:spacing w:val="2"/>
          <w:sz w:val="20"/>
        </w:rPr>
        <w:t> </w:t>
      </w:r>
      <w:r>
        <w:rPr>
          <w:sz w:val="20"/>
        </w:rPr>
        <w:t>acumulado:</w:t>
      </w:r>
    </w:p>
    <w:p>
      <w:pPr>
        <w:pStyle w:val="BodyText"/>
      </w:pPr>
    </w:p>
    <w:p>
      <w:pPr>
        <w:pStyle w:val="BodyText"/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302"/>
        <w:gridCol w:w="2302"/>
      </w:tblGrid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Movimiento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inmovilizado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intangible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67.076,00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Entradas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20.406,00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67.076,00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Correcciones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actualización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Salidas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87.482,00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67.076,00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302"/>
        <w:gridCol w:w="2302"/>
      </w:tblGrid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Movimientos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amortización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inmovilizado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intangible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19.503,61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dotaciones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20.435,62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19.503,61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amort.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efecto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actualización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Aumentos 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adquisiciones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traspasos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003" w:type="dxa"/>
          </w:tcPr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Disminuciones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salidas,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bajas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traspasos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5003" w:type="dxa"/>
          </w:tcPr>
          <w:p>
            <w:pPr>
              <w:pStyle w:val="TableParagraph"/>
              <w:spacing w:line="166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spacing w:line="166" w:lineRule="exact" w:before="1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39.939,23</w:t>
            </w:r>
          </w:p>
        </w:tc>
        <w:tc>
          <w:tcPr>
            <w:tcW w:w="2302" w:type="dxa"/>
          </w:tcPr>
          <w:p>
            <w:pPr>
              <w:pStyle w:val="TableParagraph"/>
              <w:spacing w:line="166" w:lineRule="exact"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19.503,61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 w:after="1"/>
        <w:rPr>
          <w:sz w:val="19"/>
        </w:rPr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302"/>
        <w:gridCol w:w="2302"/>
      </w:tblGrid>
      <w:tr>
        <w:trPr>
          <w:trHeight w:val="366" w:hRule="atLeast"/>
        </w:trPr>
        <w:tc>
          <w:tcPr>
            <w:tcW w:w="5003" w:type="dxa"/>
          </w:tcPr>
          <w:p>
            <w:pPr>
              <w:pStyle w:val="TableParagraph"/>
              <w:spacing w:line="182" w:lineRule="exact"/>
              <w:ind w:left="69" w:right="2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Movimiento correcciones de valor por deterioro, inmovilizado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intangible</w:t>
            </w:r>
          </w:p>
        </w:tc>
        <w:tc>
          <w:tcPr>
            <w:tcW w:w="2302" w:type="dxa"/>
          </w:tcPr>
          <w:p>
            <w:pPr>
              <w:pStyle w:val="TableParagraph"/>
              <w:spacing w:before="1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2302" w:type="dxa"/>
          </w:tcPr>
          <w:p>
            <w:pPr>
              <w:pStyle w:val="TableParagraph"/>
              <w:spacing w:before="1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Correcciones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valorativas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deterioro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Reversión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correc.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valorativas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deterioro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Disminuciones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salidas,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bajas 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traspasos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 w:after="1"/>
        <w:rPr>
          <w:sz w:val="19"/>
        </w:rPr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302"/>
        <w:gridCol w:w="2302"/>
      </w:tblGrid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Movimientos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inmovilizado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material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9.768,99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Entradas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1.875,47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9.768,99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Correcciones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actualización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Salidas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11.644,46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9.768,99</w:t>
            </w:r>
          </w:p>
        </w:tc>
      </w:tr>
    </w:tbl>
    <w:p>
      <w:pPr>
        <w:spacing w:after="0" w:line="163" w:lineRule="exact"/>
        <w:jc w:val="right"/>
        <w:rPr>
          <w:sz w:val="16"/>
        </w:rPr>
        <w:sectPr>
          <w:pgSz w:w="11910" w:h="16840"/>
          <w:pgMar w:header="732" w:footer="742" w:top="1420" w:bottom="940" w:left="240" w:right="1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302"/>
        <w:gridCol w:w="2302"/>
      </w:tblGrid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Movimientos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amortización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inmovilizado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material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1.184,48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dotaciones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1.619,05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1.184,48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amort.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efecto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actualización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Aumentos 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adquisiciones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traspasos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003" w:type="dxa"/>
          </w:tcPr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Disminuciones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salidas,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bajas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traspasos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5003" w:type="dxa"/>
          </w:tcPr>
          <w:p>
            <w:pPr>
              <w:pStyle w:val="TableParagraph"/>
              <w:spacing w:line="166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spacing w:line="166" w:lineRule="exact"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2.803,53</w:t>
            </w:r>
          </w:p>
        </w:tc>
        <w:tc>
          <w:tcPr>
            <w:tcW w:w="2302" w:type="dxa"/>
          </w:tcPr>
          <w:p>
            <w:pPr>
              <w:pStyle w:val="TableParagraph"/>
              <w:spacing w:line="166" w:lineRule="exact"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1.184,48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 w:after="1"/>
        <w:rPr>
          <w:sz w:val="19"/>
        </w:rPr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302"/>
        <w:gridCol w:w="2302"/>
      </w:tblGrid>
      <w:tr>
        <w:trPr>
          <w:trHeight w:val="366" w:hRule="atLeast"/>
        </w:trPr>
        <w:tc>
          <w:tcPr>
            <w:tcW w:w="5003" w:type="dxa"/>
          </w:tcPr>
          <w:p>
            <w:pPr>
              <w:pStyle w:val="TableParagraph"/>
              <w:spacing w:line="182" w:lineRule="exact"/>
              <w:ind w:left="69" w:right="2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Movimiento correcciones de valor por deterioro, inmovilizado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material</w:t>
            </w:r>
          </w:p>
        </w:tc>
        <w:tc>
          <w:tcPr>
            <w:tcW w:w="2302" w:type="dxa"/>
          </w:tcPr>
          <w:p>
            <w:pPr>
              <w:pStyle w:val="TableParagraph"/>
              <w:spacing w:before="1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2302" w:type="dxa"/>
          </w:tcPr>
          <w:p>
            <w:pPr>
              <w:pStyle w:val="TableParagraph"/>
              <w:spacing w:before="1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Correcciones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valorativas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deterioro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Reversión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correc.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valorativas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deterioro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Disminuciones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salidas,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bajas 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traspasos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302"/>
        <w:gridCol w:w="2302"/>
      </w:tblGrid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Movimientos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inversiones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inmobiliarias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Entradas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Correcciones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actualización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Salidas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 w:after="1"/>
        <w:rPr>
          <w:sz w:val="19"/>
        </w:rPr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302"/>
        <w:gridCol w:w="2302"/>
      </w:tblGrid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Movimiento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amortización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inversiones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inmobiliarias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dotaciones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amort.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efecto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actualización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003" w:type="dxa"/>
          </w:tcPr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Aumentos 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adquisiciones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traspasos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Disminuciones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salidas,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bajas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traspasos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5003" w:type="dxa"/>
          </w:tcPr>
          <w:p>
            <w:pPr>
              <w:pStyle w:val="TableParagraph"/>
              <w:spacing w:line="166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 w:after="1"/>
        <w:rPr>
          <w:sz w:val="19"/>
        </w:rPr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302"/>
        <w:gridCol w:w="2302"/>
      </w:tblGrid>
      <w:tr>
        <w:trPr>
          <w:trHeight w:val="366" w:hRule="atLeast"/>
        </w:trPr>
        <w:tc>
          <w:tcPr>
            <w:tcW w:w="5003" w:type="dxa"/>
          </w:tcPr>
          <w:p>
            <w:pPr>
              <w:pStyle w:val="TableParagraph"/>
              <w:spacing w:line="184" w:lineRule="exact"/>
              <w:ind w:left="69" w:right="2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Movimiento correcciones de valor por deterioro, inversiones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inmobiliarias</w:t>
            </w:r>
          </w:p>
        </w:tc>
        <w:tc>
          <w:tcPr>
            <w:tcW w:w="2302" w:type="dxa"/>
          </w:tcPr>
          <w:p>
            <w:pPr>
              <w:pStyle w:val="TableParagraph"/>
              <w:spacing w:line="182" w:lineRule="exact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2302" w:type="dxa"/>
          </w:tcPr>
          <w:p>
            <w:pPr>
              <w:pStyle w:val="TableParagraph"/>
              <w:spacing w:line="182" w:lineRule="exact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83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Correcciones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valorativas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deterioro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Reversión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correc.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valorativas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deterioro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Disminuciones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salidas,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bajas 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traspasos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BRUTO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480" w:lineRule="auto"/>
        <w:ind w:left="912" w:right="3880"/>
      </w:pPr>
      <w:r>
        <w:rPr/>
        <w:t>La sociedad no dispone de inmovilizados intangibles con vida útil indefinida.</w:t>
      </w:r>
      <w:r>
        <w:rPr>
          <w:spacing w:val="-53"/>
        </w:rPr>
        <w:t> </w:t>
      </w:r>
      <w:r>
        <w:rPr/>
        <w:t>Se</w:t>
      </w:r>
      <w:r>
        <w:rPr>
          <w:spacing w:val="-3"/>
        </w:rPr>
        <w:t> </w:t>
      </w:r>
      <w:r>
        <w:rPr/>
        <w:t>detallan las</w:t>
      </w:r>
      <w:r>
        <w:rPr>
          <w:spacing w:val="-1"/>
        </w:rPr>
        <w:t> </w:t>
      </w:r>
      <w:r>
        <w:rPr/>
        <w:t>inversiones</w:t>
      </w:r>
      <w:r>
        <w:rPr>
          <w:spacing w:val="1"/>
        </w:rPr>
        <w:t> </w:t>
      </w:r>
      <w:r>
        <w:rPr/>
        <w:t>inmobiliarias y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descripción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mismas:</w:t>
      </w:r>
    </w:p>
    <w:p>
      <w:pPr>
        <w:pStyle w:val="BodyText"/>
        <w:spacing w:after="1"/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3"/>
        <w:gridCol w:w="4803"/>
      </w:tblGrid>
      <w:tr>
        <w:trPr>
          <w:trHeight w:val="184" w:hRule="atLeast"/>
        </w:trPr>
        <w:tc>
          <w:tcPr>
            <w:tcW w:w="4803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Elementos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inversiones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inmobiliarias</w:t>
            </w:r>
          </w:p>
        </w:tc>
        <w:tc>
          <w:tcPr>
            <w:tcW w:w="4803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sz w:val="20"/>
        </w:rPr>
      </w:pPr>
      <w:r>
        <w:rPr>
          <w:sz w:val="20"/>
          <w:u w:val="single"/>
        </w:rPr>
        <w:t>Arrendamientos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financieros</w:t>
      </w:r>
      <w:r>
        <w:rPr>
          <w:sz w:val="20"/>
        </w:rPr>
        <w:t> y</w:t>
      </w:r>
      <w:r>
        <w:rPr>
          <w:spacing w:val="-1"/>
          <w:sz w:val="20"/>
        </w:rPr>
        <w:t> </w:t>
      </w:r>
      <w:r>
        <w:rPr>
          <w:sz w:val="20"/>
        </w:rPr>
        <w:t>otras</w:t>
      </w:r>
      <w:r>
        <w:rPr>
          <w:spacing w:val="-2"/>
          <w:sz w:val="20"/>
        </w:rPr>
        <w:t> </w:t>
      </w:r>
      <w:r>
        <w:rPr>
          <w:sz w:val="20"/>
        </w:rPr>
        <w:t>operaciones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naturaleza</w:t>
      </w:r>
      <w:r>
        <w:rPr>
          <w:spacing w:val="-3"/>
          <w:sz w:val="20"/>
        </w:rPr>
        <w:t> </w:t>
      </w:r>
      <w:r>
        <w:rPr>
          <w:sz w:val="20"/>
        </w:rPr>
        <w:t>similar</w:t>
      </w:r>
      <w:r>
        <w:rPr>
          <w:spacing w:val="-3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activos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corrientes: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1249" w:val="left" w:leader="none"/>
        </w:tabs>
        <w:spacing w:line="240" w:lineRule="auto" w:before="230" w:after="0"/>
        <w:ind w:left="1248" w:right="0" w:hanging="337"/>
        <w:jc w:val="left"/>
      </w:pPr>
      <w:r>
        <w:rPr>
          <w:u w:val="thick"/>
        </w:rPr>
        <w:t>-</w:t>
      </w:r>
      <w:r>
        <w:rPr>
          <w:spacing w:val="-2"/>
          <w:u w:val="thick"/>
        </w:rPr>
        <w:t> </w:t>
      </w:r>
      <w:r>
        <w:rPr>
          <w:u w:val="thick"/>
        </w:rPr>
        <w:t>ACTIVOS</w:t>
      </w:r>
      <w:r>
        <w:rPr>
          <w:spacing w:val="-3"/>
          <w:u w:val="thick"/>
        </w:rPr>
        <w:t> </w:t>
      </w:r>
      <w:r>
        <w:rPr>
          <w:u w:val="thick"/>
        </w:rPr>
        <w:t>FINANCIEROS</w:t>
      </w:r>
    </w:p>
    <w:p>
      <w:pPr>
        <w:spacing w:after="0" w:line="240" w:lineRule="auto"/>
        <w:jc w:val="left"/>
        <w:sectPr>
          <w:pgSz w:w="11910" w:h="16840"/>
          <w:pgMar w:header="732" w:footer="742" w:top="1420" w:bottom="940" w:left="240" w:right="120"/>
        </w:sectPr>
      </w:pPr>
    </w:p>
    <w:p>
      <w:pPr>
        <w:pStyle w:val="ListParagraph"/>
        <w:numPr>
          <w:ilvl w:val="0"/>
          <w:numId w:val="8"/>
        </w:numPr>
        <w:tabs>
          <w:tab w:pos="1196" w:val="left" w:leader="none"/>
        </w:tabs>
        <w:spacing w:line="240" w:lineRule="auto" w:before="2" w:after="0"/>
        <w:ind w:left="1195" w:right="0" w:hanging="284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continuación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muestra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movimiento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activos</w:t>
      </w:r>
      <w:r>
        <w:rPr>
          <w:spacing w:val="-2"/>
          <w:sz w:val="20"/>
        </w:rPr>
        <w:t> </w:t>
      </w:r>
      <w:r>
        <w:rPr>
          <w:sz w:val="20"/>
        </w:rPr>
        <w:t>financieros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largo</w:t>
      </w:r>
      <w:r>
        <w:rPr>
          <w:spacing w:val="-2"/>
          <w:sz w:val="20"/>
        </w:rPr>
        <w:t> </w:t>
      </w:r>
      <w:r>
        <w:rPr>
          <w:sz w:val="20"/>
        </w:rPr>
        <w:t>plazo:</w:t>
      </w:r>
    </w:p>
    <w:p>
      <w:pPr>
        <w:pStyle w:val="BodyText"/>
        <w:spacing w:before="1"/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302"/>
        <w:gridCol w:w="2302"/>
      </w:tblGrid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representativos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 deuda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lp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81" w:hRule="atLeast"/>
        </w:trPr>
        <w:tc>
          <w:tcPr>
            <w:tcW w:w="5003" w:type="dxa"/>
          </w:tcPr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Altas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Traspasos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variaciones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Salidas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reducciones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Traspasos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variaciones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 w:after="1"/>
        <w:rPr>
          <w:sz w:val="19"/>
        </w:rPr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302"/>
        <w:gridCol w:w="2302"/>
      </w:tblGrid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Créditos,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derivados y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otros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lp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45.648,72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Altas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6,72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45.648,72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Traspasos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variaciones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Salidas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reducciones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Traspasos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variaciones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45.655,44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45.648,72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302"/>
        <w:gridCol w:w="2302"/>
      </w:tblGrid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activos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financieros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lp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45.648,72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Altas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6,72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45.648,72</w:t>
            </w: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Traspasos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variaciones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Salidas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reducciones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003" w:type="dxa"/>
          </w:tcPr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Traspasos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variaciones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5003" w:type="dxa"/>
          </w:tcPr>
          <w:p>
            <w:pPr>
              <w:pStyle w:val="TableParagraph"/>
              <w:spacing w:line="166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</w:p>
        </w:tc>
        <w:tc>
          <w:tcPr>
            <w:tcW w:w="2302" w:type="dxa"/>
          </w:tcPr>
          <w:p>
            <w:pPr>
              <w:pStyle w:val="TableParagraph"/>
              <w:spacing w:line="166" w:lineRule="exact" w:before="1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45.655,44</w:t>
            </w:r>
          </w:p>
        </w:tc>
        <w:tc>
          <w:tcPr>
            <w:tcW w:w="2302" w:type="dxa"/>
          </w:tcPr>
          <w:p>
            <w:pPr>
              <w:pStyle w:val="TableParagraph"/>
              <w:spacing w:line="166" w:lineRule="exact"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45.648,72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1196" w:val="left" w:leader="none"/>
        </w:tabs>
        <w:spacing w:line="240" w:lineRule="auto" w:before="0" w:after="0"/>
        <w:ind w:left="1195" w:right="0" w:hanging="284"/>
        <w:jc w:val="left"/>
        <w:rPr>
          <w:sz w:val="20"/>
        </w:rPr>
      </w:pPr>
      <w:r>
        <w:rPr>
          <w:sz w:val="20"/>
        </w:rPr>
        <w:t>Correcciones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deterioro del</w:t>
      </w:r>
      <w:r>
        <w:rPr>
          <w:spacing w:val="-3"/>
          <w:sz w:val="20"/>
        </w:rPr>
        <w:t> </w:t>
      </w:r>
      <w:r>
        <w:rPr>
          <w:sz w:val="20"/>
        </w:rPr>
        <w:t>valor originadas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riesgo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crédito: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912"/>
      </w:pPr>
      <w:r>
        <w:rPr/>
        <w:t>No</w:t>
      </w:r>
      <w:r>
        <w:rPr>
          <w:spacing w:val="-2"/>
        </w:rPr>
        <w:t> </w:t>
      </w:r>
      <w:r>
        <w:rPr/>
        <w:t>existen</w:t>
      </w:r>
      <w:r>
        <w:rPr>
          <w:spacing w:val="-2"/>
        </w:rPr>
        <w:t> </w:t>
      </w:r>
      <w:r>
        <w:rPr/>
        <w:t>correcciones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deterioro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valor</w:t>
      </w:r>
      <w:r>
        <w:rPr>
          <w:spacing w:val="-2"/>
        </w:rPr>
        <w:t> </w:t>
      </w:r>
      <w:r>
        <w:rPr/>
        <w:t>originadas</w:t>
      </w:r>
      <w:r>
        <w:rPr>
          <w:spacing w:val="-1"/>
        </w:rPr>
        <w:t> </w:t>
      </w:r>
      <w:r>
        <w:rPr/>
        <w:t>por el</w:t>
      </w:r>
      <w:r>
        <w:rPr>
          <w:spacing w:val="-3"/>
        </w:rPr>
        <w:t> </w:t>
      </w:r>
      <w:r>
        <w:rPr/>
        <w:t>riesgo de</w:t>
      </w:r>
      <w:r>
        <w:rPr>
          <w:spacing w:val="-2"/>
        </w:rPr>
        <w:t> </w:t>
      </w:r>
      <w:r>
        <w:rPr/>
        <w:t>crédito.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196" w:val="left" w:leader="none"/>
        </w:tabs>
        <w:spacing w:line="240" w:lineRule="auto" w:before="1" w:after="0"/>
        <w:ind w:left="1195" w:right="0" w:hanging="284"/>
        <w:jc w:val="left"/>
        <w:rPr>
          <w:sz w:val="20"/>
        </w:rPr>
      </w:pPr>
      <w:r>
        <w:rPr>
          <w:sz w:val="20"/>
        </w:rPr>
        <w:t>Valor</w:t>
      </w:r>
      <w:r>
        <w:rPr>
          <w:spacing w:val="-3"/>
          <w:sz w:val="20"/>
        </w:rPr>
        <w:t> </w:t>
      </w:r>
      <w:r>
        <w:rPr>
          <w:sz w:val="20"/>
        </w:rPr>
        <w:t>razonable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variaciones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valor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activos</w:t>
      </w:r>
      <w:r>
        <w:rPr>
          <w:spacing w:val="-2"/>
          <w:sz w:val="20"/>
        </w:rPr>
        <w:t> </w:t>
      </w:r>
      <w:r>
        <w:rPr>
          <w:sz w:val="20"/>
        </w:rPr>
        <w:t>financieros</w:t>
      </w:r>
      <w:r>
        <w:rPr>
          <w:spacing w:val="-1"/>
          <w:sz w:val="20"/>
        </w:rPr>
        <w:t> </w:t>
      </w:r>
      <w:r>
        <w:rPr>
          <w:sz w:val="20"/>
        </w:rPr>
        <w:t>valorados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valor</w:t>
      </w:r>
      <w:r>
        <w:rPr>
          <w:spacing w:val="1"/>
          <w:sz w:val="20"/>
        </w:rPr>
        <w:t> </w:t>
      </w:r>
      <w:r>
        <w:rPr>
          <w:sz w:val="20"/>
        </w:rPr>
        <w:t>razonable: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146" w:val="left" w:leader="none"/>
        </w:tabs>
        <w:spacing w:line="240" w:lineRule="auto" w:before="0" w:after="0"/>
        <w:ind w:left="912" w:right="1723" w:firstLine="0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valor</w:t>
      </w:r>
      <w:r>
        <w:rPr>
          <w:spacing w:val="-3"/>
          <w:sz w:val="20"/>
        </w:rPr>
        <w:t> </w:t>
      </w:r>
      <w:r>
        <w:rPr>
          <w:sz w:val="20"/>
        </w:rPr>
        <w:t>razonable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determina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totalidad</w:t>
      </w:r>
      <w:r>
        <w:rPr>
          <w:spacing w:val="-3"/>
          <w:sz w:val="20"/>
        </w:rPr>
        <w:t> </w:t>
      </w:r>
      <w:r>
        <w:rPr>
          <w:sz w:val="20"/>
        </w:rPr>
        <w:t>tomando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referencia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precios</w:t>
      </w:r>
      <w:r>
        <w:rPr>
          <w:spacing w:val="-2"/>
          <w:sz w:val="20"/>
        </w:rPr>
        <w:t> </w:t>
      </w:r>
      <w:r>
        <w:rPr>
          <w:sz w:val="20"/>
        </w:rPr>
        <w:t>cotizados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mercados</w:t>
      </w:r>
      <w:r>
        <w:rPr>
          <w:spacing w:val="-1"/>
          <w:sz w:val="20"/>
        </w:rPr>
        <w:t> </w:t>
      </w:r>
      <w:r>
        <w:rPr>
          <w:sz w:val="20"/>
        </w:rPr>
        <w:t>activos.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46" w:val="left" w:leader="none"/>
        </w:tabs>
        <w:spacing w:line="240" w:lineRule="auto" w:before="0" w:after="0"/>
        <w:ind w:left="912" w:right="1824" w:firstLine="0"/>
        <w:jc w:val="left"/>
        <w:rPr>
          <w:sz w:val="20"/>
        </w:rPr>
      </w:pPr>
      <w:r>
        <w:rPr>
          <w:sz w:val="20"/>
        </w:rPr>
        <w:t>A continuación se informa el valor razonable por categorías de activos financieros así como las</w:t>
      </w:r>
      <w:r>
        <w:rPr>
          <w:spacing w:val="1"/>
          <w:sz w:val="20"/>
        </w:rPr>
        <w:t> </w:t>
      </w:r>
      <w:r>
        <w:rPr>
          <w:sz w:val="20"/>
        </w:rPr>
        <w:t>variaciones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valor</w:t>
      </w:r>
      <w:r>
        <w:rPr>
          <w:spacing w:val="-3"/>
          <w:sz w:val="20"/>
        </w:rPr>
        <w:t> </w:t>
      </w:r>
      <w:r>
        <w:rPr>
          <w:sz w:val="20"/>
        </w:rPr>
        <w:t>registradas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 cuenta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pérdidas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ganancias,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consignadas</w:t>
      </w:r>
      <w:r>
        <w:rPr>
          <w:spacing w:val="-52"/>
          <w:sz w:val="20"/>
        </w:rPr>
        <w:t> </w:t>
      </w:r>
      <w:r>
        <w:rPr>
          <w:sz w:val="20"/>
        </w:rPr>
        <w:t>directamente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patrimonio</w:t>
      </w:r>
      <w:r>
        <w:rPr>
          <w:spacing w:val="1"/>
          <w:sz w:val="20"/>
        </w:rPr>
        <w:t> </w:t>
      </w:r>
      <w:r>
        <w:rPr>
          <w:sz w:val="20"/>
        </w:rPr>
        <w:t>neto:</w:t>
      </w:r>
    </w:p>
    <w:p>
      <w:pPr>
        <w:pStyle w:val="BodyText"/>
        <w:spacing w:before="2"/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0"/>
        <w:gridCol w:w="3027"/>
      </w:tblGrid>
      <w:tr>
        <w:trPr>
          <w:trHeight w:val="184" w:hRule="atLeast"/>
        </w:trPr>
        <w:tc>
          <w:tcPr>
            <w:tcW w:w="6580" w:type="dxa"/>
          </w:tcPr>
          <w:p>
            <w:pPr>
              <w:pStyle w:val="TableParagraph"/>
              <w:spacing w:line="164" w:lineRule="exact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3027" w:type="dxa"/>
          </w:tcPr>
          <w:p>
            <w:pPr>
              <w:pStyle w:val="TableParagraph"/>
              <w:spacing w:line="164" w:lineRule="exact"/>
              <w:ind w:left="8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Act. mantenidos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negociar</w:t>
            </w:r>
          </w:p>
        </w:tc>
      </w:tr>
    </w:tbl>
    <w:p>
      <w:pPr>
        <w:pStyle w:val="BodyText"/>
        <w:spacing w:before="9" w:after="1"/>
        <w:rPr>
          <w:sz w:val="15"/>
        </w:rPr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0"/>
        <w:gridCol w:w="3027"/>
      </w:tblGrid>
      <w:tr>
        <w:trPr>
          <w:trHeight w:val="186" w:hRule="atLeast"/>
        </w:trPr>
        <w:tc>
          <w:tcPr>
            <w:tcW w:w="6580" w:type="dxa"/>
          </w:tcPr>
          <w:p>
            <w:pPr>
              <w:pStyle w:val="TableParagraph"/>
              <w:spacing w:line="166" w:lineRule="exact" w:before="1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3027" w:type="dxa"/>
          </w:tcPr>
          <w:p>
            <w:pPr>
              <w:pStyle w:val="TableParagraph"/>
              <w:spacing w:line="166" w:lineRule="exact" w:before="1"/>
              <w:ind w:left="8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Act. mantenidos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negociar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1135" w:val="left" w:leader="none"/>
        </w:tabs>
        <w:spacing w:line="240" w:lineRule="auto" w:before="0" w:after="0"/>
        <w:ind w:left="912" w:right="1491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existen</w:t>
      </w:r>
      <w:r>
        <w:rPr>
          <w:spacing w:val="-1"/>
          <w:sz w:val="20"/>
        </w:rPr>
        <w:t> </w:t>
      </w:r>
      <w:r>
        <w:rPr>
          <w:sz w:val="20"/>
        </w:rPr>
        <w:t>instrumentos</w:t>
      </w:r>
      <w:r>
        <w:rPr>
          <w:spacing w:val="-1"/>
          <w:sz w:val="20"/>
        </w:rPr>
        <w:t> </w:t>
      </w:r>
      <w:r>
        <w:rPr>
          <w:sz w:val="20"/>
        </w:rPr>
        <w:t>financieros</w:t>
      </w:r>
      <w:r>
        <w:rPr>
          <w:spacing w:val="1"/>
          <w:sz w:val="20"/>
        </w:rPr>
        <w:t> </w:t>
      </w:r>
      <w:r>
        <w:rPr>
          <w:sz w:val="20"/>
        </w:rPr>
        <w:t>derivados</w:t>
      </w:r>
      <w:r>
        <w:rPr>
          <w:spacing w:val="-3"/>
          <w:sz w:val="20"/>
        </w:rPr>
        <w:t> </w:t>
      </w:r>
      <w:r>
        <w:rPr>
          <w:sz w:val="20"/>
        </w:rPr>
        <w:t>distintos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califican</w:t>
      </w:r>
      <w:r>
        <w:rPr>
          <w:spacing w:val="-4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instrumentos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cobertura.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196" w:val="left" w:leader="none"/>
        </w:tabs>
        <w:spacing w:line="240" w:lineRule="auto" w:before="0" w:after="0"/>
        <w:ind w:left="1195" w:right="0" w:hanging="284"/>
        <w:jc w:val="left"/>
        <w:rPr>
          <w:sz w:val="20"/>
        </w:rPr>
      </w:pPr>
      <w:r>
        <w:rPr>
          <w:sz w:val="20"/>
        </w:rPr>
        <w:t>Empresas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grupo,</w:t>
      </w:r>
      <w:r>
        <w:rPr>
          <w:spacing w:val="-2"/>
          <w:sz w:val="20"/>
        </w:rPr>
        <w:t> </w:t>
      </w:r>
      <w:r>
        <w:rPr>
          <w:sz w:val="20"/>
        </w:rPr>
        <w:t>multigrupo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asociadas:</w:t>
      </w:r>
    </w:p>
    <w:p>
      <w:pPr>
        <w:pStyle w:val="BodyText"/>
        <w:spacing w:before="1"/>
      </w:pPr>
    </w:p>
    <w:p>
      <w:pPr>
        <w:pStyle w:val="BodyText"/>
        <w:spacing w:before="1"/>
        <w:ind w:left="912" w:right="1312"/>
      </w:pPr>
      <w:r>
        <w:rPr/>
        <w:t>La empresa NEXT ON WEB SLU no tiene vinculación con entidades que puedan ser consideradas como</w:t>
      </w:r>
      <w:r>
        <w:rPr>
          <w:spacing w:val="-53"/>
        </w:rPr>
        <w:t> </w:t>
      </w:r>
      <w:r>
        <w:rPr/>
        <w:t>empresas</w:t>
      </w:r>
      <w:r>
        <w:rPr>
          <w:spacing w:val="-1"/>
        </w:rPr>
        <w:t> </w:t>
      </w:r>
      <w:r>
        <w:rPr/>
        <w:t>del grupo,</w:t>
      </w:r>
      <w:r>
        <w:rPr>
          <w:spacing w:val="-1"/>
        </w:rPr>
        <w:t> </w:t>
      </w:r>
      <w:r>
        <w:rPr/>
        <w:t>multigrupo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empresas asociadas.</w:t>
      </w:r>
    </w:p>
    <w:p>
      <w:pPr>
        <w:spacing w:after="0"/>
        <w:sectPr>
          <w:pgSz w:w="11910" w:h="16840"/>
          <w:pgMar w:header="732" w:footer="742" w:top="1420" w:bottom="940" w:left="240" w:right="120"/>
        </w:sectPr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2"/>
        </w:numPr>
        <w:tabs>
          <w:tab w:pos="1249" w:val="left" w:leader="none"/>
        </w:tabs>
        <w:spacing w:line="240" w:lineRule="auto" w:before="0" w:after="0"/>
        <w:ind w:left="1248" w:right="0" w:hanging="337"/>
        <w:jc w:val="left"/>
      </w:pPr>
      <w:r>
        <w:rPr>
          <w:u w:val="thick"/>
        </w:rPr>
        <w:t>-</w:t>
      </w:r>
      <w:r>
        <w:rPr>
          <w:spacing w:val="-3"/>
          <w:u w:val="thick"/>
        </w:rPr>
        <w:t> </w:t>
      </w:r>
      <w:r>
        <w:rPr>
          <w:u w:val="thick"/>
        </w:rPr>
        <w:t>PASIVOS</w:t>
      </w:r>
      <w:r>
        <w:rPr>
          <w:spacing w:val="-1"/>
          <w:u w:val="thick"/>
        </w:rPr>
        <w:t> </w:t>
      </w:r>
      <w:r>
        <w:rPr>
          <w:u w:val="thick"/>
        </w:rPr>
        <w:t>FINANCIEROS</w:t>
      </w:r>
    </w:p>
    <w:p>
      <w:pPr>
        <w:pStyle w:val="BodyText"/>
        <w:spacing w:before="8"/>
        <w:rPr>
          <w:rFonts w:ascii="Arial"/>
          <w:b/>
          <w:sz w:val="11"/>
        </w:rPr>
      </w:pPr>
    </w:p>
    <w:p>
      <w:pPr>
        <w:pStyle w:val="BodyText"/>
        <w:spacing w:before="92"/>
        <w:ind w:left="912"/>
      </w:pPr>
      <w:r>
        <w:rPr/>
        <w:t>Información</w:t>
      </w:r>
      <w:r>
        <w:rPr>
          <w:spacing w:val="-3"/>
        </w:rPr>
        <w:t> </w:t>
      </w:r>
      <w:r>
        <w:rPr/>
        <w:t>sobre:</w:t>
      </w:r>
    </w:p>
    <w:p>
      <w:pPr>
        <w:pStyle w:val="BodyText"/>
        <w:rPr>
          <w:sz w:val="12"/>
        </w:rPr>
      </w:pPr>
    </w:p>
    <w:p>
      <w:pPr>
        <w:pStyle w:val="ListParagraph"/>
        <w:numPr>
          <w:ilvl w:val="0"/>
          <w:numId w:val="10"/>
        </w:numPr>
        <w:tabs>
          <w:tab w:pos="1196" w:val="left" w:leader="none"/>
        </w:tabs>
        <w:spacing w:line="240" w:lineRule="auto" w:before="93" w:after="0"/>
        <w:ind w:left="1195" w:right="0" w:hanging="284"/>
        <w:jc w:val="left"/>
        <w:rPr>
          <w:sz w:val="20"/>
        </w:rPr>
      </w:pPr>
      <w:r>
        <w:rPr>
          <w:sz w:val="20"/>
        </w:rPr>
        <w:t>Vencimiento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 deudas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cierre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  <w:shd w:fill="C0C0C0" w:color="auto" w:val="clear"/>
        </w:rPr>
        <w:t>2022</w:t>
      </w:r>
      <w:r>
        <w:rPr>
          <w:sz w:val="20"/>
        </w:rPr>
        <w:t>:</w:t>
      </w: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p>
      <w:pPr>
        <w:pStyle w:val="Heading2"/>
        <w:spacing w:before="56"/>
        <w:ind w:left="5864"/>
        <w:rPr>
          <w:rFonts w:ascii="Calibri" w:hAnsi="Calibri"/>
        </w:rPr>
      </w:pPr>
      <w:r>
        <w:rPr>
          <w:rFonts w:ascii="Calibri" w:hAnsi="Calibri"/>
        </w:rPr>
        <w:t>Vencimientos en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años</w:t>
      </w:r>
    </w:p>
    <w:p>
      <w:pPr>
        <w:pStyle w:val="BodyText"/>
        <w:spacing w:before="2"/>
        <w:rPr>
          <w:rFonts w:ascii="Calibri"/>
          <w:sz w:val="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1411"/>
        <w:gridCol w:w="1046"/>
        <w:gridCol w:w="974"/>
        <w:gridCol w:w="1054"/>
        <w:gridCol w:w="1648"/>
        <w:gridCol w:w="1006"/>
        <w:gridCol w:w="676"/>
      </w:tblGrid>
      <w:tr>
        <w:trPr>
          <w:trHeight w:val="269" w:hRule="atLeast"/>
        </w:trPr>
        <w:tc>
          <w:tcPr>
            <w:tcW w:w="3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224" w:lineRule="exact"/>
              <w:ind w:right="42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1</w:t>
            </w:r>
          </w:p>
        </w:tc>
        <w:tc>
          <w:tcPr>
            <w:tcW w:w="1046" w:type="dxa"/>
          </w:tcPr>
          <w:p>
            <w:pPr>
              <w:pStyle w:val="TableParagraph"/>
              <w:spacing w:line="224" w:lineRule="exact"/>
              <w:ind w:right="34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  <w:tc>
          <w:tcPr>
            <w:tcW w:w="974" w:type="dxa"/>
          </w:tcPr>
          <w:p>
            <w:pPr>
              <w:pStyle w:val="TableParagraph"/>
              <w:spacing w:line="224" w:lineRule="exact"/>
              <w:ind w:left="15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3</w:t>
            </w:r>
          </w:p>
        </w:tc>
        <w:tc>
          <w:tcPr>
            <w:tcW w:w="1054" w:type="dxa"/>
          </w:tcPr>
          <w:p>
            <w:pPr>
              <w:pStyle w:val="TableParagraph"/>
              <w:spacing w:line="224" w:lineRule="exact"/>
              <w:ind w:right="42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24" w:lineRule="exact"/>
              <w:ind w:left="58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Más de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line="224" w:lineRule="exact"/>
              <w:ind w:left="41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TOTAL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510" w:type="dxa"/>
          </w:tcPr>
          <w:p>
            <w:pPr>
              <w:pStyle w:val="TableParagraph"/>
              <w:spacing w:before="17"/>
              <w:ind w:left="5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Deudas</w:t>
            </w:r>
            <w:r>
              <w:rPr>
                <w:rFonts w:ascii="Calibri" w:hAnsi="Calibri"/>
                <w:spacing w:val="-5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con</w:t>
            </w:r>
            <w:r>
              <w:rPr>
                <w:rFonts w:ascii="Calibri" w:hAnsi="Calibri"/>
                <w:spacing w:val="-5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entidades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5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crédito</w:t>
            </w:r>
          </w:p>
        </w:tc>
        <w:tc>
          <w:tcPr>
            <w:tcW w:w="1411" w:type="dxa"/>
          </w:tcPr>
          <w:p>
            <w:pPr>
              <w:pStyle w:val="TableParagraph"/>
              <w:spacing w:before="17"/>
              <w:ind w:right="41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73841,98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17"/>
              <w:ind w:right="4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73841,98</w:t>
            </w:r>
          </w:p>
        </w:tc>
      </w:tr>
      <w:tr>
        <w:trPr>
          <w:trHeight w:val="290" w:hRule="atLeast"/>
        </w:trPr>
        <w:tc>
          <w:tcPr>
            <w:tcW w:w="3510" w:type="dxa"/>
          </w:tcPr>
          <w:p>
            <w:pPr>
              <w:pStyle w:val="TableParagraph"/>
              <w:spacing w:before="32"/>
              <w:ind w:left="5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Acreedores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por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arrendamiento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financiero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32"/>
              <w:ind w:right="4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510" w:type="dxa"/>
          </w:tcPr>
          <w:p>
            <w:pPr>
              <w:pStyle w:val="TableParagraph"/>
              <w:spacing w:before="33"/>
              <w:ind w:left="5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Otras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deudas</w:t>
            </w:r>
          </w:p>
        </w:tc>
        <w:tc>
          <w:tcPr>
            <w:tcW w:w="1411" w:type="dxa"/>
          </w:tcPr>
          <w:p>
            <w:pPr>
              <w:pStyle w:val="TableParagraph"/>
              <w:spacing w:before="33"/>
              <w:ind w:right="42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4629,00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33"/>
              <w:ind w:right="4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4629,00</w:t>
            </w:r>
          </w:p>
        </w:tc>
      </w:tr>
      <w:tr>
        <w:trPr>
          <w:trHeight w:val="290" w:hRule="atLeast"/>
        </w:trPr>
        <w:tc>
          <w:tcPr>
            <w:tcW w:w="3510" w:type="dxa"/>
          </w:tcPr>
          <w:p>
            <w:pPr>
              <w:pStyle w:val="TableParagraph"/>
              <w:spacing w:before="32"/>
              <w:ind w:left="5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Deudas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con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emp.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Grupo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y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asociadas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32"/>
              <w:ind w:right="4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3510" w:type="dxa"/>
          </w:tcPr>
          <w:p>
            <w:pPr>
              <w:pStyle w:val="TableParagraph"/>
              <w:spacing w:before="33"/>
              <w:ind w:left="5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Acreedores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comerciales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no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corrientes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33"/>
              <w:ind w:right="4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>
        <w:trPr>
          <w:trHeight w:val="368" w:hRule="atLeast"/>
        </w:trPr>
        <w:tc>
          <w:tcPr>
            <w:tcW w:w="3510" w:type="dxa"/>
          </w:tcPr>
          <w:p>
            <w:pPr>
              <w:pStyle w:val="TableParagraph"/>
              <w:spacing w:before="111"/>
              <w:ind w:left="5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Acreedores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comerciales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y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otras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cuentas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pagar</w:t>
            </w:r>
          </w:p>
        </w:tc>
        <w:tc>
          <w:tcPr>
            <w:tcW w:w="1411" w:type="dxa"/>
          </w:tcPr>
          <w:p>
            <w:pPr>
              <w:pStyle w:val="TableParagraph"/>
              <w:spacing w:before="111"/>
              <w:ind w:right="41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10467,29</w:t>
            </w:r>
          </w:p>
        </w:tc>
        <w:tc>
          <w:tcPr>
            <w:tcW w:w="1046" w:type="dxa"/>
          </w:tcPr>
          <w:p>
            <w:pPr>
              <w:pStyle w:val="TableParagraph"/>
              <w:spacing w:before="111"/>
              <w:ind w:right="33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74" w:type="dxa"/>
          </w:tcPr>
          <w:p>
            <w:pPr>
              <w:pStyle w:val="TableParagraph"/>
              <w:spacing w:before="111"/>
              <w:ind w:left="322" w:right="32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11"/>
              <w:ind w:right="41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648" w:type="dxa"/>
          </w:tcPr>
          <w:p>
            <w:pPr>
              <w:pStyle w:val="TableParagraph"/>
              <w:spacing w:before="111"/>
              <w:ind w:left="42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006" w:type="dxa"/>
          </w:tcPr>
          <w:p>
            <w:pPr>
              <w:pStyle w:val="TableParagraph"/>
              <w:spacing w:before="111"/>
              <w:ind w:left="6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676" w:type="dxa"/>
          </w:tcPr>
          <w:p>
            <w:pPr>
              <w:pStyle w:val="TableParagraph"/>
              <w:spacing w:before="111"/>
              <w:ind w:right="4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10467,29</w:t>
            </w:r>
          </w:p>
        </w:tc>
      </w:tr>
      <w:tr>
        <w:trPr>
          <w:trHeight w:val="290" w:hRule="atLeast"/>
        </w:trPr>
        <w:tc>
          <w:tcPr>
            <w:tcW w:w="3510" w:type="dxa"/>
          </w:tcPr>
          <w:p>
            <w:pPr>
              <w:pStyle w:val="TableParagraph"/>
              <w:spacing w:before="32"/>
              <w:ind w:left="5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Proveedores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32"/>
              <w:ind w:right="4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510" w:type="dxa"/>
          </w:tcPr>
          <w:p>
            <w:pPr>
              <w:pStyle w:val="TableParagraph"/>
              <w:spacing w:before="33"/>
              <w:ind w:left="5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Otros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acreedores</w:t>
            </w:r>
          </w:p>
        </w:tc>
        <w:tc>
          <w:tcPr>
            <w:tcW w:w="1411" w:type="dxa"/>
          </w:tcPr>
          <w:p>
            <w:pPr>
              <w:pStyle w:val="TableParagraph"/>
              <w:spacing w:before="33"/>
              <w:ind w:right="41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10467,29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33"/>
              <w:ind w:right="4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10467,29</w:t>
            </w:r>
          </w:p>
        </w:tc>
      </w:tr>
      <w:tr>
        <w:trPr>
          <w:trHeight w:val="290" w:hRule="atLeast"/>
        </w:trPr>
        <w:tc>
          <w:tcPr>
            <w:tcW w:w="3510" w:type="dxa"/>
          </w:tcPr>
          <w:p>
            <w:pPr>
              <w:pStyle w:val="TableParagraph"/>
              <w:spacing w:before="32"/>
              <w:ind w:left="5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Deudas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con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caracteristicas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especiales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32"/>
              <w:ind w:right="4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>
        <w:trPr>
          <w:trHeight w:val="225" w:hRule="atLeast"/>
        </w:trPr>
        <w:tc>
          <w:tcPr>
            <w:tcW w:w="3510" w:type="dxa"/>
          </w:tcPr>
          <w:p>
            <w:pPr>
              <w:pStyle w:val="TableParagraph"/>
              <w:spacing w:line="172" w:lineRule="exact" w:before="33"/>
              <w:ind w:left="5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TOTAL</w:t>
            </w:r>
          </w:p>
        </w:tc>
        <w:tc>
          <w:tcPr>
            <w:tcW w:w="1411" w:type="dxa"/>
          </w:tcPr>
          <w:p>
            <w:pPr>
              <w:pStyle w:val="TableParagraph"/>
              <w:spacing w:line="172" w:lineRule="exact" w:before="33"/>
              <w:ind w:right="41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88938,27</w:t>
            </w:r>
          </w:p>
        </w:tc>
        <w:tc>
          <w:tcPr>
            <w:tcW w:w="1046" w:type="dxa"/>
          </w:tcPr>
          <w:p>
            <w:pPr>
              <w:pStyle w:val="TableParagraph"/>
              <w:spacing w:line="172" w:lineRule="exact" w:before="33"/>
              <w:ind w:right="33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974" w:type="dxa"/>
          </w:tcPr>
          <w:p>
            <w:pPr>
              <w:pStyle w:val="TableParagraph"/>
              <w:spacing w:line="172" w:lineRule="exact" w:before="33"/>
              <w:ind w:left="322" w:right="32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line="172" w:lineRule="exact" w:before="33"/>
              <w:ind w:right="41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648" w:type="dxa"/>
          </w:tcPr>
          <w:p>
            <w:pPr>
              <w:pStyle w:val="TableParagraph"/>
              <w:spacing w:line="172" w:lineRule="exact" w:before="33"/>
              <w:ind w:left="42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006" w:type="dxa"/>
          </w:tcPr>
          <w:p>
            <w:pPr>
              <w:pStyle w:val="TableParagraph"/>
              <w:spacing w:line="172" w:lineRule="exact" w:before="33"/>
              <w:ind w:left="6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676" w:type="dxa"/>
          </w:tcPr>
          <w:p>
            <w:pPr>
              <w:pStyle w:val="TableParagraph"/>
              <w:spacing w:line="172" w:lineRule="exact" w:before="33"/>
              <w:ind w:right="4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88938,27</w:t>
            </w: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spacing w:before="1"/>
        <w:rPr>
          <w:rFonts w:ascii="Calibri"/>
          <w:sz w:val="15"/>
        </w:rPr>
      </w:pPr>
    </w:p>
    <w:p>
      <w:pPr>
        <w:pStyle w:val="ListParagraph"/>
        <w:numPr>
          <w:ilvl w:val="0"/>
          <w:numId w:val="10"/>
        </w:numPr>
        <w:tabs>
          <w:tab w:pos="1196" w:val="left" w:leader="none"/>
        </w:tabs>
        <w:spacing w:line="240" w:lineRule="auto" w:before="93" w:after="0"/>
        <w:ind w:left="1195" w:right="0" w:hanging="284"/>
        <w:jc w:val="left"/>
        <w:rPr>
          <w:sz w:val="20"/>
        </w:rPr>
      </w:pPr>
      <w:r>
        <w:rPr>
          <w:sz w:val="20"/>
        </w:rPr>
        <w:t>Deudas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garantía</w:t>
      </w:r>
      <w:r>
        <w:rPr>
          <w:spacing w:val="-3"/>
          <w:sz w:val="20"/>
        </w:rPr>
        <w:t> </w:t>
      </w:r>
      <w:r>
        <w:rPr>
          <w:sz w:val="20"/>
        </w:rPr>
        <w:t>real.</w:t>
      </w:r>
    </w:p>
    <w:p>
      <w:pPr>
        <w:pStyle w:val="BodyText"/>
        <w:spacing w:before="1"/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2187"/>
        <w:gridCol w:w="2472"/>
        <w:gridCol w:w="2472"/>
      </w:tblGrid>
      <w:tr>
        <w:trPr>
          <w:trHeight w:val="184" w:hRule="atLeast"/>
        </w:trPr>
        <w:tc>
          <w:tcPr>
            <w:tcW w:w="2472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2187" w:type="dxa"/>
          </w:tcPr>
          <w:p>
            <w:pPr>
              <w:pStyle w:val="TableParagraph"/>
              <w:spacing w:line="163" w:lineRule="exact" w:before="1"/>
              <w:ind w:right="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</w:p>
        </w:tc>
        <w:tc>
          <w:tcPr>
            <w:tcW w:w="2472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Garantía</w:t>
            </w:r>
          </w:p>
        </w:tc>
        <w:tc>
          <w:tcPr>
            <w:tcW w:w="2472" w:type="dxa"/>
          </w:tcPr>
          <w:p>
            <w:pPr>
              <w:pStyle w:val="TableParagraph"/>
              <w:spacing w:line="163" w:lineRule="exact" w:before="1"/>
              <w:ind w:left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Tipo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garantía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1196" w:val="left" w:leader="none"/>
        </w:tabs>
        <w:spacing w:line="240" w:lineRule="auto" w:before="180" w:after="0"/>
        <w:ind w:left="1195" w:right="0" w:hanging="284"/>
        <w:jc w:val="left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existen</w:t>
      </w:r>
      <w:r>
        <w:rPr>
          <w:spacing w:val="-2"/>
          <w:sz w:val="20"/>
        </w:rPr>
        <w:t> </w:t>
      </w:r>
      <w:r>
        <w:rPr>
          <w:sz w:val="20"/>
        </w:rPr>
        <w:t>impagos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préstamos</w:t>
      </w:r>
      <w:r>
        <w:rPr>
          <w:spacing w:val="-1"/>
          <w:sz w:val="20"/>
        </w:rPr>
        <w:t> </w:t>
      </w:r>
      <w:r>
        <w:rPr>
          <w:sz w:val="20"/>
        </w:rPr>
        <w:t>pendientes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pago</w:t>
      </w:r>
      <w:r>
        <w:rPr>
          <w:spacing w:val="-2"/>
          <w:sz w:val="20"/>
        </w:rPr>
        <w:t> </w:t>
      </w:r>
      <w:r>
        <w:rPr>
          <w:sz w:val="20"/>
        </w:rPr>
        <w:t>ni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actual</w:t>
      </w:r>
      <w:r>
        <w:rPr>
          <w:spacing w:val="-1"/>
          <w:sz w:val="20"/>
        </w:rPr>
        <w:t> </w:t>
      </w:r>
      <w:r>
        <w:rPr>
          <w:sz w:val="20"/>
        </w:rPr>
        <w:t>ni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1"/>
        <w:numPr>
          <w:ilvl w:val="0"/>
          <w:numId w:val="2"/>
        </w:numPr>
        <w:tabs>
          <w:tab w:pos="1249" w:val="left" w:leader="none"/>
        </w:tabs>
        <w:spacing w:line="240" w:lineRule="auto" w:before="0" w:after="0"/>
        <w:ind w:left="1248" w:right="0" w:hanging="337"/>
        <w:jc w:val="left"/>
      </w:pPr>
      <w:r>
        <w:rPr>
          <w:u w:val="thick"/>
        </w:rPr>
        <w:t>-</w:t>
      </w:r>
      <w:r>
        <w:rPr>
          <w:spacing w:val="-2"/>
          <w:u w:val="thick"/>
        </w:rPr>
        <w:t> </w:t>
      </w:r>
      <w:r>
        <w:rPr>
          <w:u w:val="thick"/>
        </w:rPr>
        <w:t>FONDOS</w:t>
      </w:r>
      <w:r>
        <w:rPr>
          <w:spacing w:val="-2"/>
          <w:u w:val="thick"/>
        </w:rPr>
        <w:t> </w:t>
      </w:r>
      <w:r>
        <w:rPr>
          <w:u w:val="thick"/>
        </w:rPr>
        <w:t>PROPIOS</w:t>
      </w: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before="93"/>
        <w:ind w:left="912" w:right="1034"/>
      </w:pPr>
      <w:r>
        <w:rPr/>
        <w:t>La</w:t>
      </w:r>
      <w:r>
        <w:rPr>
          <w:spacing w:val="-3"/>
        </w:rPr>
        <w:t> </w:t>
      </w:r>
      <w:r>
        <w:rPr/>
        <w:t>empresa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tenía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ejercicio,</w:t>
      </w:r>
      <w:r>
        <w:rPr>
          <w:spacing w:val="-2"/>
        </w:rPr>
        <w:t> </w:t>
      </w:r>
      <w:r>
        <w:rPr/>
        <w:t>ni</w:t>
      </w:r>
      <w:r>
        <w:rPr>
          <w:spacing w:val="-4"/>
        </w:rPr>
        <w:t> </w:t>
      </w:r>
      <w:r>
        <w:rPr/>
        <w:t>ha</w:t>
      </w:r>
      <w:r>
        <w:rPr>
          <w:spacing w:val="-3"/>
        </w:rPr>
        <w:t> </w:t>
      </w:r>
      <w:r>
        <w:rPr/>
        <w:t>adquirido</w:t>
      </w:r>
      <w:r>
        <w:rPr>
          <w:spacing w:val="-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mismo,</w:t>
      </w:r>
      <w:r>
        <w:rPr>
          <w:spacing w:val="3"/>
        </w:rPr>
        <w:t> </w:t>
      </w:r>
      <w:r>
        <w:rPr/>
        <w:t>acciones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participaciones</w:t>
      </w:r>
      <w:r>
        <w:rPr>
          <w:spacing w:val="-52"/>
        </w:rPr>
        <w:t> </w:t>
      </w:r>
      <w:r>
        <w:rPr/>
        <w:t>propias.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2"/>
        </w:numPr>
        <w:tabs>
          <w:tab w:pos="1249" w:val="left" w:leader="none"/>
        </w:tabs>
        <w:spacing w:line="240" w:lineRule="auto" w:before="0" w:after="0"/>
        <w:ind w:left="1248" w:right="0" w:hanging="337"/>
        <w:jc w:val="left"/>
      </w:pPr>
      <w:r>
        <w:rPr>
          <w:u w:val="thick"/>
        </w:rPr>
        <w:t>-</w:t>
      </w:r>
      <w:r>
        <w:rPr>
          <w:spacing w:val="-3"/>
          <w:u w:val="thick"/>
        </w:rPr>
        <w:t> </w:t>
      </w:r>
      <w:r>
        <w:rPr>
          <w:u w:val="thick"/>
        </w:rPr>
        <w:t>SITUACIÓN</w:t>
      </w:r>
      <w:r>
        <w:rPr>
          <w:spacing w:val="-2"/>
          <w:u w:val="thick"/>
        </w:rPr>
        <w:t> </w:t>
      </w:r>
      <w:r>
        <w:rPr>
          <w:u w:val="thick"/>
        </w:rPr>
        <w:t>FISCAL</w:t>
      </w:r>
    </w:p>
    <w:p>
      <w:pPr>
        <w:pStyle w:val="BodyText"/>
        <w:spacing w:before="8"/>
        <w:rPr>
          <w:rFonts w:ascii="Arial"/>
          <w:b/>
          <w:sz w:val="11"/>
        </w:rPr>
      </w:pPr>
    </w:p>
    <w:p>
      <w:pPr>
        <w:pStyle w:val="ListParagraph"/>
        <w:numPr>
          <w:ilvl w:val="0"/>
          <w:numId w:val="11"/>
        </w:numPr>
        <w:tabs>
          <w:tab w:pos="1196" w:val="left" w:leader="none"/>
        </w:tabs>
        <w:spacing w:line="240" w:lineRule="auto" w:before="93" w:after="0"/>
        <w:ind w:left="912" w:right="1033" w:hanging="12"/>
        <w:jc w:val="left"/>
        <w:rPr>
          <w:sz w:val="20"/>
        </w:rPr>
      </w:pPr>
      <w:r>
        <w:rPr>
          <w:rFonts w:ascii="Arial"/>
          <w:b/>
          <w:sz w:val="20"/>
        </w:rPr>
        <w:t>Gasto</w:t>
      </w:r>
      <w:r>
        <w:rPr>
          <w:rFonts w:ascii="Arial"/>
          <w:b/>
          <w:spacing w:val="34"/>
          <w:sz w:val="20"/>
        </w:rPr>
        <w:t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35"/>
          <w:sz w:val="20"/>
        </w:rPr>
        <w:t> </w:t>
      </w:r>
      <w:r>
        <w:rPr>
          <w:rFonts w:ascii="Arial"/>
          <w:b/>
          <w:sz w:val="20"/>
        </w:rPr>
        <w:t>impuesto</w:t>
      </w:r>
      <w:r>
        <w:rPr>
          <w:rFonts w:ascii="Arial"/>
          <w:b/>
          <w:spacing w:val="36"/>
          <w:sz w:val="20"/>
        </w:rPr>
        <w:t> </w:t>
      </w:r>
      <w:r>
        <w:rPr>
          <w:rFonts w:ascii="Arial"/>
          <w:b/>
          <w:sz w:val="20"/>
        </w:rPr>
        <w:t>sobre</w:t>
      </w:r>
      <w:r>
        <w:rPr>
          <w:rFonts w:ascii="Arial"/>
          <w:b/>
          <w:spacing w:val="33"/>
          <w:sz w:val="20"/>
        </w:rPr>
        <w:t> </w:t>
      </w:r>
      <w:r>
        <w:rPr>
          <w:rFonts w:ascii="Arial"/>
          <w:b/>
          <w:sz w:val="20"/>
        </w:rPr>
        <w:t>beneficios</w:t>
      </w:r>
      <w:r>
        <w:rPr>
          <w:rFonts w:ascii="Arial"/>
          <w:b/>
          <w:spacing w:val="33"/>
          <w:sz w:val="20"/>
        </w:rPr>
        <w:t> </w:t>
      </w:r>
      <w:r>
        <w:rPr>
          <w:rFonts w:ascii="Arial"/>
          <w:b/>
          <w:sz w:val="20"/>
        </w:rPr>
        <w:t>corriente</w:t>
      </w:r>
      <w:r>
        <w:rPr>
          <w:sz w:val="20"/>
        </w:rPr>
        <w:t>:</w:t>
      </w:r>
      <w:r>
        <w:rPr>
          <w:spacing w:val="38"/>
          <w:sz w:val="20"/>
        </w:rPr>
        <w:t> </w:t>
      </w:r>
      <w:r>
        <w:rPr>
          <w:sz w:val="20"/>
        </w:rPr>
        <w:t>en</w:t>
      </w:r>
      <w:r>
        <w:rPr>
          <w:spacing w:val="35"/>
          <w:sz w:val="20"/>
        </w:rPr>
        <w:t> </w:t>
      </w:r>
      <w:r>
        <w:rPr>
          <w:sz w:val="20"/>
        </w:rPr>
        <w:t>el</w:t>
      </w:r>
      <w:r>
        <w:rPr>
          <w:spacing w:val="34"/>
          <w:sz w:val="20"/>
        </w:rPr>
        <w:t> </w:t>
      </w:r>
      <w:r>
        <w:rPr>
          <w:sz w:val="20"/>
        </w:rPr>
        <w:t>presente</w:t>
      </w:r>
      <w:r>
        <w:rPr>
          <w:spacing w:val="37"/>
          <w:sz w:val="20"/>
        </w:rPr>
        <w:t> </w:t>
      </w:r>
      <w:r>
        <w:rPr>
          <w:sz w:val="20"/>
        </w:rPr>
        <w:t>ejercicio</w:t>
      </w:r>
      <w:r>
        <w:rPr>
          <w:spacing w:val="35"/>
          <w:sz w:val="20"/>
        </w:rPr>
        <w:t> </w:t>
      </w:r>
      <w:r>
        <w:rPr>
          <w:sz w:val="20"/>
        </w:rPr>
        <w:t>el</w:t>
      </w:r>
      <w:r>
        <w:rPr>
          <w:spacing w:val="35"/>
          <w:sz w:val="20"/>
        </w:rPr>
        <w:t> </w:t>
      </w:r>
      <w:r>
        <w:rPr>
          <w:sz w:val="20"/>
        </w:rPr>
        <w:t>importe</w:t>
      </w:r>
      <w:r>
        <w:rPr>
          <w:spacing w:val="36"/>
          <w:sz w:val="20"/>
        </w:rPr>
        <w:t> </w:t>
      </w:r>
      <w:r>
        <w:rPr>
          <w:sz w:val="20"/>
        </w:rPr>
        <w:t>registrado</w:t>
      </w:r>
      <w:r>
        <w:rPr>
          <w:spacing w:val="35"/>
          <w:sz w:val="20"/>
        </w:rPr>
        <w:t> </w:t>
      </w:r>
      <w:r>
        <w:rPr>
          <w:sz w:val="20"/>
        </w:rPr>
        <w:t>por</w:t>
      </w:r>
      <w:r>
        <w:rPr>
          <w:spacing w:val="-52"/>
          <w:sz w:val="20"/>
        </w:rPr>
        <w:t> </w:t>
      </w:r>
      <w:r>
        <w:rPr>
          <w:sz w:val="20"/>
        </w:rPr>
        <w:t>gasto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impuesto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beneficios</w:t>
      </w:r>
      <w:r>
        <w:rPr>
          <w:spacing w:val="-1"/>
          <w:sz w:val="20"/>
        </w:rPr>
        <w:t> </w:t>
      </w:r>
      <w:r>
        <w:rPr>
          <w:sz w:val="20"/>
        </w:rPr>
        <w:t>corriente</w:t>
      </w:r>
      <w:r>
        <w:rPr>
          <w:spacing w:val="1"/>
          <w:sz w:val="20"/>
        </w:rPr>
        <w:t> </w:t>
      </w:r>
      <w:r>
        <w:rPr>
          <w:sz w:val="20"/>
        </w:rPr>
        <w:t>asciende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0,00</w:t>
      </w:r>
      <w:r>
        <w:rPr>
          <w:spacing w:val="1"/>
          <w:sz w:val="20"/>
        </w:rPr>
        <w:t> </w:t>
      </w:r>
      <w:r>
        <w:rPr>
          <w:sz w:val="20"/>
        </w:rPr>
        <w:t>euros.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1196" w:val="left" w:leader="none"/>
        </w:tabs>
        <w:spacing w:line="240" w:lineRule="auto" w:before="0" w:after="0"/>
        <w:ind w:left="912" w:right="1031" w:hanging="12"/>
        <w:jc w:val="left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antigüedad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recuperación</w:t>
      </w:r>
      <w:r>
        <w:rPr>
          <w:spacing w:val="1"/>
          <w:sz w:val="20"/>
        </w:rPr>
        <w:t> </w:t>
      </w:r>
      <w:r>
        <w:rPr>
          <w:sz w:val="20"/>
        </w:rPr>
        <w:t>fiscal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créditos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imponibles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1"/>
        <w:gridCol w:w="2825"/>
        <w:gridCol w:w="3250"/>
      </w:tblGrid>
      <w:tr>
        <w:trPr>
          <w:trHeight w:val="184" w:hRule="atLeast"/>
        </w:trPr>
        <w:tc>
          <w:tcPr>
            <w:tcW w:w="3531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Ejercicio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contabilización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</w:p>
        </w:tc>
        <w:tc>
          <w:tcPr>
            <w:tcW w:w="2825" w:type="dxa"/>
          </w:tcPr>
          <w:p>
            <w:pPr>
              <w:pStyle w:val="TableParagraph"/>
              <w:spacing w:line="163" w:lineRule="exact" w:before="1"/>
              <w:ind w:right="5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Antigüedad</w:t>
            </w:r>
          </w:p>
        </w:tc>
        <w:tc>
          <w:tcPr>
            <w:tcW w:w="3250" w:type="dxa"/>
          </w:tcPr>
          <w:p>
            <w:pPr>
              <w:pStyle w:val="TableParagraph"/>
              <w:spacing w:line="163" w:lineRule="exact" w:before="1"/>
              <w:ind w:right="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</w:tr>
      <w:tr>
        <w:trPr>
          <w:trHeight w:val="184" w:hRule="atLeast"/>
        </w:trPr>
        <w:tc>
          <w:tcPr>
            <w:tcW w:w="3531" w:type="dxa"/>
          </w:tcPr>
          <w:p>
            <w:pPr>
              <w:pStyle w:val="TableParagraph"/>
              <w:spacing w:line="164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2825" w:type="dxa"/>
          </w:tcPr>
          <w:p>
            <w:pPr>
              <w:pStyle w:val="TableParagraph"/>
              <w:spacing w:line="164" w:lineRule="exact" w:before="1"/>
              <w:ind w:right="5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250" w:type="dxa"/>
          </w:tcPr>
          <w:p>
            <w:pPr>
              <w:pStyle w:val="TableParagraph"/>
              <w:spacing w:line="164" w:lineRule="exact" w:before="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17.482,25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11"/>
        </w:numPr>
        <w:tabs>
          <w:tab w:pos="1196" w:val="left" w:leader="none"/>
        </w:tabs>
        <w:spacing w:line="240" w:lineRule="auto" w:before="0" w:after="0"/>
        <w:ind w:left="912" w:right="119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Deducción por inversión de beneficios</w:t>
      </w:r>
      <w:r>
        <w:rPr>
          <w:sz w:val="20"/>
        </w:rPr>
        <w:t>: a continuación se detalla el beneficio acogido a la deducción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inversión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beneficios</w:t>
      </w:r>
      <w:r>
        <w:rPr>
          <w:spacing w:val="1"/>
          <w:sz w:val="20"/>
        </w:rPr>
        <w:t> </w:t>
      </w:r>
      <w:r>
        <w:rPr>
          <w:sz w:val="20"/>
        </w:rPr>
        <w:t>y el</w:t>
      </w:r>
      <w:r>
        <w:rPr>
          <w:spacing w:val="-2"/>
          <w:sz w:val="20"/>
        </w:rPr>
        <w:t> </w:t>
      </w:r>
      <w:r>
        <w:rPr>
          <w:sz w:val="20"/>
        </w:rPr>
        <w:t>detalle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inversiones</w:t>
      </w:r>
      <w:r>
        <w:rPr>
          <w:spacing w:val="-1"/>
          <w:sz w:val="20"/>
        </w:rPr>
        <w:t> </w:t>
      </w:r>
      <w:r>
        <w:rPr>
          <w:sz w:val="20"/>
        </w:rPr>
        <w:t>realizadas</w:t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912" w:right="0" w:firstLine="0"/>
        <w:jc w:val="left"/>
        <w:rPr>
          <w:sz w:val="18"/>
        </w:rPr>
      </w:pPr>
      <w:r>
        <w:rPr>
          <w:sz w:val="18"/>
        </w:rPr>
        <w:t>·No</w:t>
      </w:r>
      <w:r>
        <w:rPr>
          <w:spacing w:val="-2"/>
          <w:sz w:val="18"/>
        </w:rPr>
        <w:t> </w:t>
      </w:r>
      <w:r>
        <w:rPr>
          <w:sz w:val="18"/>
        </w:rPr>
        <w:t>hay</w:t>
      </w:r>
      <w:r>
        <w:rPr>
          <w:spacing w:val="-4"/>
          <w:sz w:val="18"/>
        </w:rPr>
        <w:t> </w:t>
      </w:r>
      <w:r>
        <w:rPr>
          <w:sz w:val="18"/>
        </w:rPr>
        <w:t>inversión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beneficios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912" w:right="1523"/>
      </w:pPr>
      <w:r>
        <w:rPr/>
        <w:t>Según</w:t>
      </w:r>
      <w:r>
        <w:rPr>
          <w:spacing w:val="-1"/>
        </w:rPr>
        <w:t> </w:t>
      </w:r>
      <w:r>
        <w:rPr/>
        <w:t>lo estipulado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14/2013,</w:t>
      </w:r>
      <w:r>
        <w:rPr>
          <w:spacing w:val="-2"/>
        </w:rPr>
        <w:t> </w:t>
      </w:r>
      <w:r>
        <w:rPr/>
        <w:t>de 27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septiembre,</w:t>
      </w:r>
      <w:r>
        <w:rPr>
          <w:spacing w:val="-3"/>
        </w:rPr>
        <w:t> </w:t>
      </w:r>
      <w:r>
        <w:rPr/>
        <w:t>se hace</w:t>
      </w:r>
      <w:r>
        <w:rPr>
          <w:spacing w:val="-2"/>
        </w:rPr>
        <w:t> </w:t>
      </w:r>
      <w:r>
        <w:rPr/>
        <w:t>constar en la</w:t>
      </w:r>
      <w:r>
        <w:rPr>
          <w:spacing w:val="-53"/>
        </w:rPr>
        <w:t> </w:t>
      </w:r>
      <w:r>
        <w:rPr/>
        <w:t>memoria el detalle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reserva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beneficios:</w:t>
      </w:r>
    </w:p>
    <w:p>
      <w:pPr>
        <w:spacing w:after="0"/>
        <w:sectPr>
          <w:pgSz w:w="11910" w:h="16840"/>
          <w:pgMar w:header="732" w:footer="742" w:top="1420" w:bottom="940" w:left="240" w:right="120"/>
        </w:sectPr>
      </w:pPr>
    </w:p>
    <w:p>
      <w:pPr>
        <w:pStyle w:val="BodyText"/>
        <w:spacing w:before="10"/>
        <w:rPr>
          <w:sz w:val="9"/>
        </w:rPr>
      </w:pPr>
    </w:p>
    <w:p>
      <w:pPr>
        <w:spacing w:before="94"/>
        <w:ind w:left="912" w:right="0" w:firstLine="0"/>
        <w:jc w:val="left"/>
        <w:rPr>
          <w:sz w:val="18"/>
        </w:rPr>
      </w:pPr>
      <w:r>
        <w:rPr>
          <w:sz w:val="18"/>
        </w:rPr>
        <w:t>·No</w:t>
      </w:r>
      <w:r>
        <w:rPr>
          <w:spacing w:val="-2"/>
          <w:sz w:val="18"/>
        </w:rPr>
        <w:t> </w:t>
      </w:r>
      <w:r>
        <w:rPr>
          <w:sz w:val="18"/>
        </w:rPr>
        <w:t>hay</w:t>
      </w:r>
      <w:r>
        <w:rPr>
          <w:spacing w:val="-4"/>
          <w:sz w:val="18"/>
        </w:rPr>
        <w:t> </w:t>
      </w:r>
      <w:r>
        <w:rPr>
          <w:sz w:val="18"/>
        </w:rPr>
        <w:t>reserva</w:t>
      </w:r>
      <w:r>
        <w:rPr>
          <w:spacing w:val="-4"/>
          <w:sz w:val="18"/>
        </w:rPr>
        <w:t> </w:t>
      </w:r>
      <w:r>
        <w:rPr>
          <w:sz w:val="18"/>
        </w:rPr>
        <w:t>indisponible</w:t>
      </w:r>
      <w:r>
        <w:rPr>
          <w:spacing w:val="-4"/>
          <w:sz w:val="18"/>
        </w:rPr>
        <w:t> </w:t>
      </w:r>
      <w:r>
        <w:rPr>
          <w:sz w:val="18"/>
        </w:rPr>
        <w:t>dotada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1196" w:val="left" w:leader="none"/>
        </w:tabs>
        <w:spacing w:line="240" w:lineRule="auto" w:before="0" w:after="0"/>
        <w:ind w:left="1195" w:right="0" w:hanging="284"/>
        <w:jc w:val="left"/>
        <w:rPr>
          <w:sz w:val="20"/>
        </w:rPr>
      </w:pPr>
      <w:r>
        <w:rPr>
          <w:sz w:val="20"/>
        </w:rPr>
        <w:t>Reserva</w:t>
      </w:r>
      <w:r>
        <w:rPr>
          <w:spacing w:val="-4"/>
          <w:sz w:val="20"/>
        </w:rPr>
        <w:t> </w:t>
      </w:r>
      <w:r>
        <w:rPr>
          <w:sz w:val="20"/>
        </w:rPr>
        <w:t>para Inversiones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Canarias:</w:t>
      </w:r>
    </w:p>
    <w:p>
      <w:pPr>
        <w:pStyle w:val="BodyText"/>
      </w:pPr>
    </w:p>
    <w:p>
      <w:pPr>
        <w:spacing w:before="1"/>
        <w:ind w:left="91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DOTACIÓN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EJERCICIO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2019</w:t>
      </w:r>
    </w:p>
    <w:p>
      <w:pPr>
        <w:pStyle w:val="BodyText"/>
        <w:spacing w:before="4"/>
        <w:rPr>
          <w:rFonts w:ascii="Arial"/>
          <w:b/>
          <w:sz w:val="18"/>
        </w:rPr>
      </w:pPr>
    </w:p>
    <w:tbl>
      <w:tblPr>
        <w:tblW w:w="0" w:type="auto"/>
        <w:jc w:val="left"/>
        <w:tblInd w:w="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1"/>
        <w:gridCol w:w="1482"/>
        <w:gridCol w:w="2531"/>
        <w:gridCol w:w="1439"/>
        <w:gridCol w:w="1457"/>
        <w:gridCol w:w="1507"/>
      </w:tblGrid>
      <w:tr>
        <w:trPr>
          <w:trHeight w:val="203" w:hRule="atLeast"/>
        </w:trPr>
        <w:tc>
          <w:tcPr>
            <w:tcW w:w="2051" w:type="dxa"/>
          </w:tcPr>
          <w:p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dotación</w:t>
            </w:r>
          </w:p>
        </w:tc>
        <w:tc>
          <w:tcPr>
            <w:tcW w:w="1482" w:type="dxa"/>
          </w:tcPr>
          <w:p>
            <w:pPr>
              <w:pStyle w:val="TableParagraph"/>
              <w:spacing w:line="184" w:lineRule="exact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31/12/2019</w:t>
            </w:r>
          </w:p>
        </w:tc>
        <w:tc>
          <w:tcPr>
            <w:tcW w:w="2531" w:type="dxa"/>
          </w:tcPr>
          <w:p>
            <w:pPr>
              <w:pStyle w:val="TableParagraph"/>
              <w:spacing w:line="184" w:lineRule="exact"/>
              <w:ind w:left="71"/>
              <w:rPr>
                <w:sz w:val="18"/>
              </w:rPr>
            </w:pPr>
            <w:r>
              <w:rPr>
                <w:sz w:val="18"/>
              </w:rPr>
              <w:t>Cuenta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dotación</w:t>
            </w:r>
          </w:p>
        </w:tc>
        <w:tc>
          <w:tcPr>
            <w:tcW w:w="1439" w:type="dxa"/>
          </w:tcPr>
          <w:p>
            <w:pPr>
              <w:pStyle w:val="TableParagraph"/>
              <w:spacing w:line="184" w:lineRule="exact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2051" w:type="dxa"/>
          </w:tcPr>
          <w:p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Importe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dotación</w:t>
            </w:r>
          </w:p>
        </w:tc>
        <w:tc>
          <w:tcPr>
            <w:tcW w:w="1482" w:type="dxa"/>
          </w:tcPr>
          <w:p>
            <w:pPr>
              <w:pStyle w:val="TableParagraph"/>
              <w:spacing w:line="184" w:lineRule="exact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31.000,00</w:t>
            </w:r>
          </w:p>
        </w:tc>
        <w:tc>
          <w:tcPr>
            <w:tcW w:w="2531" w:type="dxa"/>
          </w:tcPr>
          <w:p>
            <w:pPr>
              <w:pStyle w:val="TableParagraph"/>
              <w:spacing w:line="184" w:lineRule="exact"/>
              <w:ind w:left="71"/>
              <w:rPr>
                <w:sz w:val="18"/>
              </w:rPr>
            </w:pPr>
            <w:r>
              <w:rPr>
                <w:sz w:val="18"/>
              </w:rPr>
              <w:t>Pendiente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materializar</w:t>
            </w:r>
          </w:p>
        </w:tc>
        <w:tc>
          <w:tcPr>
            <w:tcW w:w="1439" w:type="dxa"/>
          </w:tcPr>
          <w:p>
            <w:pPr>
              <w:pStyle w:val="TableParagraph"/>
              <w:spacing w:line="184" w:lineRule="exact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4.566,54</w:t>
            </w:r>
          </w:p>
        </w:tc>
        <w:tc>
          <w:tcPr>
            <w:tcW w:w="1457" w:type="dxa"/>
          </w:tcPr>
          <w:p>
            <w:pPr>
              <w:pStyle w:val="TableParagraph"/>
              <w:spacing w:line="184" w:lineRule="exact"/>
              <w:ind w:left="68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límite</w:t>
            </w:r>
          </w:p>
        </w:tc>
        <w:tc>
          <w:tcPr>
            <w:tcW w:w="1507" w:type="dxa"/>
          </w:tcPr>
          <w:p>
            <w:pPr>
              <w:pStyle w:val="TableParagraph"/>
              <w:spacing w:line="184" w:lineRule="exact"/>
              <w:ind w:left="405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</w:tbl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0" w:after="6"/>
        <w:ind w:left="91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Inversiones</w:t>
      </w:r>
    </w:p>
    <w:tbl>
      <w:tblPr>
        <w:tblW w:w="0" w:type="auto"/>
        <w:jc w:val="left"/>
        <w:tblInd w:w="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988"/>
        <w:gridCol w:w="2935"/>
        <w:gridCol w:w="1226"/>
        <w:gridCol w:w="1300"/>
        <w:gridCol w:w="2670"/>
      </w:tblGrid>
      <w:tr>
        <w:trPr>
          <w:trHeight w:val="201" w:hRule="atLeast"/>
        </w:trPr>
        <w:tc>
          <w:tcPr>
            <w:tcW w:w="10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1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Cuenta</w:t>
            </w:r>
          </w:p>
        </w:tc>
        <w:tc>
          <w:tcPr>
            <w:tcW w:w="29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2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</w:p>
        </w:tc>
        <w:tc>
          <w:tcPr>
            <w:tcW w:w="12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right="6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Inversión</w:t>
            </w:r>
          </w:p>
        </w:tc>
        <w:tc>
          <w:tcPr>
            <w:tcW w:w="13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límite</w:t>
            </w:r>
          </w:p>
        </w:tc>
        <w:tc>
          <w:tcPr>
            <w:tcW w:w="26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1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Clave</w:t>
            </w:r>
          </w:p>
        </w:tc>
      </w:tr>
      <w:tr>
        <w:trPr>
          <w:trHeight w:val="623" w:hRule="atLeast"/>
        </w:trPr>
        <w:tc>
          <w:tcPr>
            <w:tcW w:w="10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07/03/2020</w:t>
            </w:r>
          </w:p>
        </w:tc>
        <w:tc>
          <w:tcPr>
            <w:tcW w:w="9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216-2</w:t>
            </w:r>
          </w:p>
        </w:tc>
        <w:tc>
          <w:tcPr>
            <w:tcW w:w="29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261"/>
              <w:rPr>
                <w:sz w:val="18"/>
              </w:rPr>
            </w:pPr>
            <w:r>
              <w:rPr>
                <w:sz w:val="18"/>
              </w:rPr>
              <w:t>MOBILIARIO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CONFORAMA</w:t>
            </w:r>
          </w:p>
        </w:tc>
        <w:tc>
          <w:tcPr>
            <w:tcW w:w="122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249,95</w:t>
            </w:r>
          </w:p>
        </w:tc>
        <w:tc>
          <w:tcPr>
            <w:tcW w:w="13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07/03/2025</w:t>
            </w:r>
          </w:p>
        </w:tc>
        <w:tc>
          <w:tcPr>
            <w:tcW w:w="26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190" w:right="109"/>
              <w:rPr>
                <w:sz w:val="18"/>
              </w:rPr>
            </w:pPr>
            <w:r>
              <w:rPr>
                <w:sz w:val="18"/>
              </w:rPr>
              <w:t>Inversiones previstas letras B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bis, C y D art. 27.4 Ley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19/1994</w:t>
            </w:r>
          </w:p>
        </w:tc>
      </w:tr>
      <w:tr>
        <w:trPr>
          <w:trHeight w:val="621" w:hRule="atLeast"/>
        </w:trPr>
        <w:tc>
          <w:tcPr>
            <w:tcW w:w="1088" w:type="dxa"/>
          </w:tcPr>
          <w:p>
            <w:pPr>
              <w:pStyle w:val="TableParagraph"/>
              <w:spacing w:line="204" w:lineRule="exact"/>
              <w:ind w:left="69"/>
              <w:rPr>
                <w:sz w:val="18"/>
              </w:rPr>
            </w:pPr>
            <w:r>
              <w:rPr>
                <w:sz w:val="18"/>
              </w:rPr>
              <w:t>20/05/2020</w:t>
            </w:r>
          </w:p>
        </w:tc>
        <w:tc>
          <w:tcPr>
            <w:tcW w:w="988" w:type="dxa"/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216-3</w:t>
            </w:r>
          </w:p>
        </w:tc>
        <w:tc>
          <w:tcPr>
            <w:tcW w:w="2935" w:type="dxa"/>
          </w:tcPr>
          <w:p>
            <w:pPr>
              <w:pStyle w:val="TableParagraph"/>
              <w:spacing w:line="242" w:lineRule="auto"/>
              <w:ind w:left="261" w:right="1003"/>
              <w:rPr>
                <w:sz w:val="18"/>
              </w:rPr>
            </w:pPr>
            <w:r>
              <w:rPr>
                <w:sz w:val="18"/>
              </w:rPr>
              <w:t>TABLERO Y PATAS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ESCRITORIO</w:t>
            </w:r>
          </w:p>
        </w:tc>
        <w:tc>
          <w:tcPr>
            <w:tcW w:w="122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239,92</w:t>
            </w:r>
          </w:p>
        </w:tc>
        <w:tc>
          <w:tcPr>
            <w:tcW w:w="1300" w:type="dxa"/>
          </w:tcPr>
          <w:p>
            <w:pPr>
              <w:pStyle w:val="TableParagraph"/>
              <w:spacing w:line="204" w:lineRule="exact"/>
              <w:ind w:left="71"/>
              <w:rPr>
                <w:sz w:val="18"/>
              </w:rPr>
            </w:pPr>
            <w:r>
              <w:rPr>
                <w:sz w:val="18"/>
              </w:rPr>
              <w:t>20/05/2025</w:t>
            </w:r>
          </w:p>
        </w:tc>
        <w:tc>
          <w:tcPr>
            <w:tcW w:w="2670" w:type="dxa"/>
          </w:tcPr>
          <w:p>
            <w:pPr>
              <w:pStyle w:val="TableParagraph"/>
              <w:spacing w:line="204" w:lineRule="exact"/>
              <w:ind w:left="190"/>
              <w:rPr>
                <w:sz w:val="18"/>
              </w:rPr>
            </w:pPr>
            <w:r>
              <w:rPr>
                <w:sz w:val="18"/>
              </w:rPr>
              <w:t>Inversiones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previstas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</w:t>
            </w:r>
          </w:p>
          <w:p>
            <w:pPr>
              <w:pStyle w:val="TableParagraph"/>
              <w:spacing w:line="206" w:lineRule="exact"/>
              <w:ind w:left="190" w:right="629"/>
              <w:rPr>
                <w:sz w:val="18"/>
              </w:rPr>
            </w:pPr>
            <w:r>
              <w:rPr>
                <w:sz w:val="18"/>
              </w:rPr>
              <w:t>bis, C y D art. 27.4 Ley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19/1994</w:t>
            </w:r>
          </w:p>
        </w:tc>
      </w:tr>
      <w:tr>
        <w:trPr>
          <w:trHeight w:val="622" w:hRule="atLeast"/>
        </w:trPr>
        <w:tc>
          <w:tcPr>
            <w:tcW w:w="1088" w:type="dxa"/>
          </w:tcPr>
          <w:p>
            <w:pPr>
              <w:pStyle w:val="TableParagraph"/>
              <w:spacing w:line="204" w:lineRule="exact"/>
              <w:ind w:left="69"/>
              <w:rPr>
                <w:sz w:val="18"/>
              </w:rPr>
            </w:pPr>
            <w:r>
              <w:rPr>
                <w:sz w:val="18"/>
              </w:rPr>
              <w:t>30/06/2020</w:t>
            </w:r>
          </w:p>
        </w:tc>
        <w:tc>
          <w:tcPr>
            <w:tcW w:w="988" w:type="dxa"/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217-4</w:t>
            </w:r>
          </w:p>
        </w:tc>
        <w:tc>
          <w:tcPr>
            <w:tcW w:w="2935" w:type="dxa"/>
          </w:tcPr>
          <w:p>
            <w:pPr>
              <w:pStyle w:val="TableParagraph"/>
              <w:spacing w:line="204" w:lineRule="exact"/>
              <w:ind w:left="261"/>
              <w:rPr>
                <w:sz w:val="18"/>
              </w:rPr>
            </w:pPr>
            <w:r>
              <w:rPr>
                <w:sz w:val="18"/>
              </w:rPr>
              <w:t>HP250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INTEL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CELERON</w:t>
            </w:r>
          </w:p>
        </w:tc>
        <w:tc>
          <w:tcPr>
            <w:tcW w:w="122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280,91</w:t>
            </w:r>
          </w:p>
        </w:tc>
        <w:tc>
          <w:tcPr>
            <w:tcW w:w="1300" w:type="dxa"/>
          </w:tcPr>
          <w:p>
            <w:pPr>
              <w:pStyle w:val="TableParagraph"/>
              <w:spacing w:line="204" w:lineRule="exact"/>
              <w:ind w:left="71"/>
              <w:rPr>
                <w:sz w:val="18"/>
              </w:rPr>
            </w:pPr>
            <w:r>
              <w:rPr>
                <w:sz w:val="18"/>
              </w:rPr>
              <w:t>30/06/2025</w:t>
            </w:r>
          </w:p>
        </w:tc>
        <w:tc>
          <w:tcPr>
            <w:tcW w:w="2670" w:type="dxa"/>
          </w:tcPr>
          <w:p>
            <w:pPr>
              <w:pStyle w:val="TableParagraph"/>
              <w:ind w:left="190" w:right="109"/>
              <w:rPr>
                <w:sz w:val="18"/>
              </w:rPr>
            </w:pPr>
            <w:r>
              <w:rPr>
                <w:sz w:val="18"/>
              </w:rPr>
              <w:t>Inversiones previstas letras B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bis,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 D art. 27.4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Ley</w:t>
            </w:r>
          </w:p>
          <w:p>
            <w:pPr>
              <w:pStyle w:val="TableParagraph"/>
              <w:spacing w:line="190" w:lineRule="exact"/>
              <w:ind w:left="190"/>
              <w:rPr>
                <w:sz w:val="18"/>
              </w:rPr>
            </w:pPr>
            <w:r>
              <w:rPr>
                <w:sz w:val="18"/>
              </w:rPr>
              <w:t>19/1994</w:t>
            </w:r>
          </w:p>
        </w:tc>
      </w:tr>
      <w:tr>
        <w:trPr>
          <w:trHeight w:val="620" w:hRule="atLeast"/>
        </w:trPr>
        <w:tc>
          <w:tcPr>
            <w:tcW w:w="1088" w:type="dxa"/>
          </w:tcPr>
          <w:p>
            <w:pPr>
              <w:pStyle w:val="TableParagraph"/>
              <w:spacing w:line="204" w:lineRule="exact"/>
              <w:ind w:left="69"/>
              <w:rPr>
                <w:sz w:val="18"/>
              </w:rPr>
            </w:pPr>
            <w:r>
              <w:rPr>
                <w:sz w:val="18"/>
              </w:rPr>
              <w:t>16/10/2020</w:t>
            </w:r>
          </w:p>
        </w:tc>
        <w:tc>
          <w:tcPr>
            <w:tcW w:w="988" w:type="dxa"/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216-4</w:t>
            </w:r>
          </w:p>
        </w:tc>
        <w:tc>
          <w:tcPr>
            <w:tcW w:w="2935" w:type="dxa"/>
          </w:tcPr>
          <w:p>
            <w:pPr>
              <w:pStyle w:val="TableParagraph"/>
              <w:spacing w:line="204" w:lineRule="exact"/>
              <w:ind w:left="261"/>
              <w:rPr>
                <w:sz w:val="18"/>
              </w:rPr>
            </w:pPr>
            <w:r>
              <w:rPr>
                <w:sz w:val="18"/>
              </w:rPr>
              <w:t>MOBILIARIO</w:t>
            </w:r>
          </w:p>
        </w:tc>
        <w:tc>
          <w:tcPr>
            <w:tcW w:w="1226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313,97</w:t>
            </w:r>
          </w:p>
        </w:tc>
        <w:tc>
          <w:tcPr>
            <w:tcW w:w="1300" w:type="dxa"/>
          </w:tcPr>
          <w:p>
            <w:pPr>
              <w:pStyle w:val="TableParagraph"/>
              <w:spacing w:line="204" w:lineRule="exact"/>
              <w:ind w:left="71"/>
              <w:rPr>
                <w:sz w:val="18"/>
              </w:rPr>
            </w:pPr>
            <w:r>
              <w:rPr>
                <w:sz w:val="18"/>
              </w:rPr>
              <w:t>16/10/2025</w:t>
            </w:r>
          </w:p>
        </w:tc>
        <w:tc>
          <w:tcPr>
            <w:tcW w:w="2670" w:type="dxa"/>
          </w:tcPr>
          <w:p>
            <w:pPr>
              <w:pStyle w:val="TableParagraph"/>
              <w:spacing w:line="206" w:lineRule="exact"/>
              <w:ind w:left="190" w:right="109"/>
              <w:rPr>
                <w:sz w:val="18"/>
              </w:rPr>
            </w:pPr>
            <w:r>
              <w:rPr>
                <w:sz w:val="18"/>
              </w:rPr>
              <w:t>Inversiones previstas letras B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bis, C y D art. 27.4 Ley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19/1994</w:t>
            </w:r>
          </w:p>
        </w:tc>
      </w:tr>
      <w:tr>
        <w:trPr>
          <w:trHeight w:val="620" w:hRule="atLeast"/>
        </w:trPr>
        <w:tc>
          <w:tcPr>
            <w:tcW w:w="1088" w:type="dxa"/>
          </w:tcPr>
          <w:p>
            <w:pPr>
              <w:pStyle w:val="TableParagraph"/>
              <w:spacing w:line="205" w:lineRule="exact"/>
              <w:ind w:left="69"/>
              <w:rPr>
                <w:sz w:val="18"/>
              </w:rPr>
            </w:pPr>
            <w:r>
              <w:rPr>
                <w:sz w:val="18"/>
              </w:rPr>
              <w:t>29/01/2021</w:t>
            </w:r>
          </w:p>
        </w:tc>
        <w:tc>
          <w:tcPr>
            <w:tcW w:w="988" w:type="dxa"/>
          </w:tcPr>
          <w:p>
            <w:pPr>
              <w:pStyle w:val="TableParagraph"/>
              <w:spacing w:line="205" w:lineRule="exact"/>
              <w:ind w:left="117"/>
              <w:rPr>
                <w:sz w:val="18"/>
              </w:rPr>
            </w:pPr>
            <w:r>
              <w:rPr>
                <w:sz w:val="18"/>
              </w:rPr>
              <w:t>217-8</w:t>
            </w:r>
          </w:p>
        </w:tc>
        <w:tc>
          <w:tcPr>
            <w:tcW w:w="2935" w:type="dxa"/>
          </w:tcPr>
          <w:p>
            <w:pPr>
              <w:pStyle w:val="TableParagraph"/>
              <w:ind w:left="261" w:right="411"/>
              <w:rPr>
                <w:sz w:val="18"/>
              </w:rPr>
            </w:pPr>
            <w:r>
              <w:rPr>
                <w:spacing w:val="-1"/>
                <w:sz w:val="18"/>
              </w:rPr>
              <w:t>EQUIPOS </w:t>
            </w:r>
            <w:r>
              <w:rPr>
                <w:sz w:val="18"/>
              </w:rPr>
              <w:t>INFORMATICOS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DYNABOOK</w:t>
            </w:r>
          </w:p>
        </w:tc>
        <w:tc>
          <w:tcPr>
            <w:tcW w:w="122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780,64</w:t>
            </w:r>
          </w:p>
        </w:tc>
        <w:tc>
          <w:tcPr>
            <w:tcW w:w="1300" w:type="dxa"/>
          </w:tcPr>
          <w:p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29/01/2026</w:t>
            </w:r>
          </w:p>
        </w:tc>
        <w:tc>
          <w:tcPr>
            <w:tcW w:w="2670" w:type="dxa"/>
          </w:tcPr>
          <w:p>
            <w:pPr>
              <w:pStyle w:val="TableParagraph"/>
              <w:spacing w:line="206" w:lineRule="exact"/>
              <w:ind w:left="190" w:right="109"/>
              <w:rPr>
                <w:sz w:val="18"/>
              </w:rPr>
            </w:pPr>
            <w:r>
              <w:rPr>
                <w:sz w:val="18"/>
              </w:rPr>
              <w:t>Inversiones previstas letras B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bis, C y D art. 27.4 Ley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19/1994</w:t>
            </w:r>
          </w:p>
        </w:tc>
      </w:tr>
      <w:tr>
        <w:trPr>
          <w:trHeight w:val="621" w:hRule="atLeast"/>
        </w:trPr>
        <w:tc>
          <w:tcPr>
            <w:tcW w:w="1088" w:type="dxa"/>
          </w:tcPr>
          <w:p>
            <w:pPr>
              <w:pStyle w:val="TableParagraph"/>
              <w:spacing w:line="204" w:lineRule="exact"/>
              <w:ind w:left="69"/>
              <w:rPr>
                <w:sz w:val="18"/>
              </w:rPr>
            </w:pPr>
            <w:r>
              <w:rPr>
                <w:sz w:val="18"/>
              </w:rPr>
              <w:t>29/01/2021</w:t>
            </w:r>
          </w:p>
        </w:tc>
        <w:tc>
          <w:tcPr>
            <w:tcW w:w="988" w:type="dxa"/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217-9</w:t>
            </w:r>
          </w:p>
        </w:tc>
        <w:tc>
          <w:tcPr>
            <w:tcW w:w="2935" w:type="dxa"/>
          </w:tcPr>
          <w:p>
            <w:pPr>
              <w:pStyle w:val="TableParagraph"/>
              <w:spacing w:line="204" w:lineRule="exact"/>
              <w:ind w:left="261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DURO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IRONWOLF</w:t>
            </w:r>
          </w:p>
        </w:tc>
        <w:tc>
          <w:tcPr>
            <w:tcW w:w="122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402,33</w:t>
            </w:r>
          </w:p>
        </w:tc>
        <w:tc>
          <w:tcPr>
            <w:tcW w:w="1300" w:type="dxa"/>
          </w:tcPr>
          <w:p>
            <w:pPr>
              <w:pStyle w:val="TableParagraph"/>
              <w:spacing w:line="204" w:lineRule="exact"/>
              <w:ind w:left="71"/>
              <w:rPr>
                <w:sz w:val="18"/>
              </w:rPr>
            </w:pPr>
            <w:r>
              <w:rPr>
                <w:sz w:val="18"/>
              </w:rPr>
              <w:t>29/01/2026</w:t>
            </w:r>
          </w:p>
        </w:tc>
        <w:tc>
          <w:tcPr>
            <w:tcW w:w="2670" w:type="dxa"/>
          </w:tcPr>
          <w:p>
            <w:pPr>
              <w:pStyle w:val="TableParagraph"/>
              <w:spacing w:line="204" w:lineRule="exact"/>
              <w:ind w:left="190"/>
              <w:rPr>
                <w:sz w:val="18"/>
              </w:rPr>
            </w:pPr>
            <w:r>
              <w:rPr>
                <w:sz w:val="18"/>
              </w:rPr>
              <w:t>Inversiones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previstas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</w:t>
            </w:r>
          </w:p>
          <w:p>
            <w:pPr>
              <w:pStyle w:val="TableParagraph"/>
              <w:spacing w:line="206" w:lineRule="exact"/>
              <w:ind w:left="190" w:right="629"/>
              <w:rPr>
                <w:sz w:val="18"/>
              </w:rPr>
            </w:pPr>
            <w:r>
              <w:rPr>
                <w:sz w:val="18"/>
              </w:rPr>
              <w:t>bis, C y D art. 27.4 Ley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19/1994</w:t>
            </w:r>
          </w:p>
        </w:tc>
      </w:tr>
      <w:tr>
        <w:trPr>
          <w:trHeight w:val="621" w:hRule="atLeast"/>
        </w:trPr>
        <w:tc>
          <w:tcPr>
            <w:tcW w:w="1088" w:type="dxa"/>
          </w:tcPr>
          <w:p>
            <w:pPr>
              <w:pStyle w:val="TableParagraph"/>
              <w:spacing w:line="204" w:lineRule="exact"/>
              <w:ind w:left="69"/>
              <w:rPr>
                <w:sz w:val="18"/>
              </w:rPr>
            </w:pPr>
            <w:r>
              <w:rPr>
                <w:sz w:val="18"/>
              </w:rPr>
              <w:t>09/02/2021</w:t>
            </w:r>
          </w:p>
        </w:tc>
        <w:tc>
          <w:tcPr>
            <w:tcW w:w="988" w:type="dxa"/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213-1</w:t>
            </w:r>
          </w:p>
        </w:tc>
        <w:tc>
          <w:tcPr>
            <w:tcW w:w="2935" w:type="dxa"/>
          </w:tcPr>
          <w:p>
            <w:pPr>
              <w:pStyle w:val="TableParagraph"/>
              <w:spacing w:line="204" w:lineRule="exact"/>
              <w:ind w:left="261"/>
              <w:rPr>
                <w:sz w:val="18"/>
              </w:rPr>
            </w:pPr>
            <w:r>
              <w:rPr>
                <w:sz w:val="18"/>
              </w:rPr>
              <w:t>ASPIRADORA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SPB100</w:t>
            </w:r>
          </w:p>
        </w:tc>
        <w:tc>
          <w:tcPr>
            <w:tcW w:w="1226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1.079,00</w:t>
            </w:r>
          </w:p>
        </w:tc>
        <w:tc>
          <w:tcPr>
            <w:tcW w:w="1300" w:type="dxa"/>
          </w:tcPr>
          <w:p>
            <w:pPr>
              <w:pStyle w:val="TableParagraph"/>
              <w:spacing w:line="204" w:lineRule="exact"/>
              <w:ind w:left="71"/>
              <w:rPr>
                <w:sz w:val="18"/>
              </w:rPr>
            </w:pPr>
            <w:r>
              <w:rPr>
                <w:sz w:val="18"/>
              </w:rPr>
              <w:t>09/02/2026</w:t>
            </w:r>
          </w:p>
        </w:tc>
        <w:tc>
          <w:tcPr>
            <w:tcW w:w="2670" w:type="dxa"/>
          </w:tcPr>
          <w:p>
            <w:pPr>
              <w:pStyle w:val="TableParagraph"/>
              <w:ind w:left="190" w:right="109"/>
              <w:rPr>
                <w:sz w:val="18"/>
              </w:rPr>
            </w:pPr>
            <w:r>
              <w:rPr>
                <w:sz w:val="18"/>
              </w:rPr>
              <w:t>Inversiones previstas letras B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bis,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 D art. 27.4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Ley</w:t>
            </w:r>
          </w:p>
          <w:p>
            <w:pPr>
              <w:pStyle w:val="TableParagraph"/>
              <w:spacing w:line="190" w:lineRule="exact"/>
              <w:ind w:left="190"/>
              <w:rPr>
                <w:sz w:val="18"/>
              </w:rPr>
            </w:pPr>
            <w:r>
              <w:rPr>
                <w:sz w:val="18"/>
              </w:rPr>
              <w:t>19/1994</w:t>
            </w:r>
          </w:p>
        </w:tc>
      </w:tr>
      <w:tr>
        <w:trPr>
          <w:trHeight w:val="620" w:hRule="atLeast"/>
        </w:trPr>
        <w:tc>
          <w:tcPr>
            <w:tcW w:w="1088" w:type="dxa"/>
          </w:tcPr>
          <w:p>
            <w:pPr>
              <w:pStyle w:val="TableParagraph"/>
              <w:spacing w:line="204" w:lineRule="exact"/>
              <w:ind w:left="69"/>
              <w:rPr>
                <w:sz w:val="18"/>
              </w:rPr>
            </w:pPr>
            <w:r>
              <w:rPr>
                <w:sz w:val="18"/>
              </w:rPr>
              <w:t>27/02/2021</w:t>
            </w:r>
          </w:p>
        </w:tc>
        <w:tc>
          <w:tcPr>
            <w:tcW w:w="988" w:type="dxa"/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216-5</w:t>
            </w:r>
          </w:p>
        </w:tc>
        <w:tc>
          <w:tcPr>
            <w:tcW w:w="2935" w:type="dxa"/>
          </w:tcPr>
          <w:p>
            <w:pPr>
              <w:pStyle w:val="TableParagraph"/>
              <w:spacing w:line="204" w:lineRule="exact"/>
              <w:ind w:left="261"/>
              <w:rPr>
                <w:sz w:val="18"/>
              </w:rPr>
            </w:pPr>
            <w:r>
              <w:rPr>
                <w:sz w:val="18"/>
              </w:rPr>
              <w:t>MOBILIARIO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IKEA</w:t>
            </w:r>
          </w:p>
        </w:tc>
        <w:tc>
          <w:tcPr>
            <w:tcW w:w="1226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279,00</w:t>
            </w:r>
          </w:p>
        </w:tc>
        <w:tc>
          <w:tcPr>
            <w:tcW w:w="1300" w:type="dxa"/>
          </w:tcPr>
          <w:p>
            <w:pPr>
              <w:pStyle w:val="TableParagraph"/>
              <w:spacing w:line="204" w:lineRule="exact"/>
              <w:ind w:left="71"/>
              <w:rPr>
                <w:sz w:val="18"/>
              </w:rPr>
            </w:pPr>
            <w:r>
              <w:rPr>
                <w:sz w:val="18"/>
              </w:rPr>
              <w:t>27/02/2026</w:t>
            </w:r>
          </w:p>
        </w:tc>
        <w:tc>
          <w:tcPr>
            <w:tcW w:w="2670" w:type="dxa"/>
          </w:tcPr>
          <w:p>
            <w:pPr>
              <w:pStyle w:val="TableParagraph"/>
              <w:spacing w:line="206" w:lineRule="exact"/>
              <w:ind w:left="190" w:right="109"/>
              <w:rPr>
                <w:sz w:val="18"/>
              </w:rPr>
            </w:pPr>
            <w:r>
              <w:rPr>
                <w:sz w:val="18"/>
              </w:rPr>
              <w:t>Inversiones previstas letras B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bis, C y D art. 27.4 Ley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19/1994</w:t>
            </w:r>
          </w:p>
        </w:tc>
      </w:tr>
      <w:tr>
        <w:trPr>
          <w:trHeight w:val="620" w:hRule="atLeast"/>
        </w:trPr>
        <w:tc>
          <w:tcPr>
            <w:tcW w:w="1088" w:type="dxa"/>
          </w:tcPr>
          <w:p>
            <w:pPr>
              <w:pStyle w:val="TableParagraph"/>
              <w:spacing w:line="205" w:lineRule="exact"/>
              <w:ind w:left="69"/>
              <w:rPr>
                <w:sz w:val="18"/>
              </w:rPr>
            </w:pPr>
            <w:r>
              <w:rPr>
                <w:sz w:val="18"/>
              </w:rPr>
              <w:t>05/10/2021</w:t>
            </w:r>
          </w:p>
        </w:tc>
        <w:tc>
          <w:tcPr>
            <w:tcW w:w="988" w:type="dxa"/>
          </w:tcPr>
          <w:p>
            <w:pPr>
              <w:pStyle w:val="TableParagraph"/>
              <w:spacing w:line="205" w:lineRule="exact"/>
              <w:ind w:left="117"/>
              <w:rPr>
                <w:sz w:val="18"/>
              </w:rPr>
            </w:pPr>
            <w:r>
              <w:rPr>
                <w:sz w:val="18"/>
              </w:rPr>
              <w:t>217-6</w:t>
            </w:r>
          </w:p>
        </w:tc>
        <w:tc>
          <w:tcPr>
            <w:tcW w:w="2935" w:type="dxa"/>
          </w:tcPr>
          <w:p>
            <w:pPr>
              <w:pStyle w:val="TableParagraph"/>
              <w:spacing w:line="205" w:lineRule="exact"/>
              <w:ind w:left="261"/>
              <w:rPr>
                <w:sz w:val="18"/>
              </w:rPr>
            </w:pPr>
            <w:r>
              <w:rPr>
                <w:sz w:val="18"/>
              </w:rPr>
              <w:t>SAMSUNG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GALAXY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BOOK</w:t>
            </w:r>
          </w:p>
        </w:tc>
        <w:tc>
          <w:tcPr>
            <w:tcW w:w="122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1.109,00</w:t>
            </w:r>
          </w:p>
        </w:tc>
        <w:tc>
          <w:tcPr>
            <w:tcW w:w="1300" w:type="dxa"/>
          </w:tcPr>
          <w:p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05/10/2026</w:t>
            </w:r>
          </w:p>
        </w:tc>
        <w:tc>
          <w:tcPr>
            <w:tcW w:w="2670" w:type="dxa"/>
          </w:tcPr>
          <w:p>
            <w:pPr>
              <w:pStyle w:val="TableParagraph"/>
              <w:spacing w:line="206" w:lineRule="exact"/>
              <w:ind w:left="190" w:right="109"/>
              <w:rPr>
                <w:sz w:val="18"/>
              </w:rPr>
            </w:pPr>
            <w:r>
              <w:rPr>
                <w:sz w:val="18"/>
              </w:rPr>
              <w:t>Inversiones previstas letras B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bis, C y D art. 27.4 Ley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19/1994</w:t>
            </w:r>
          </w:p>
        </w:tc>
      </w:tr>
      <w:tr>
        <w:trPr>
          <w:trHeight w:val="621" w:hRule="atLeast"/>
        </w:trPr>
        <w:tc>
          <w:tcPr>
            <w:tcW w:w="1088" w:type="dxa"/>
          </w:tcPr>
          <w:p>
            <w:pPr>
              <w:pStyle w:val="TableParagraph"/>
              <w:spacing w:line="204" w:lineRule="exact"/>
              <w:ind w:left="69"/>
              <w:rPr>
                <w:sz w:val="18"/>
              </w:rPr>
            </w:pPr>
            <w:r>
              <w:rPr>
                <w:sz w:val="18"/>
              </w:rPr>
              <w:t>10/12/2021</w:t>
            </w:r>
          </w:p>
        </w:tc>
        <w:tc>
          <w:tcPr>
            <w:tcW w:w="988" w:type="dxa"/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217-7</w:t>
            </w:r>
          </w:p>
        </w:tc>
        <w:tc>
          <w:tcPr>
            <w:tcW w:w="2935" w:type="dxa"/>
          </w:tcPr>
          <w:p>
            <w:pPr>
              <w:pStyle w:val="TableParagraph"/>
              <w:spacing w:line="204" w:lineRule="exact"/>
              <w:ind w:left="261"/>
              <w:rPr>
                <w:sz w:val="18"/>
              </w:rPr>
            </w:pPr>
            <w:r>
              <w:rPr>
                <w:sz w:val="18"/>
              </w:rPr>
              <w:t>EQUIPOS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INFORMATICOS</w:t>
            </w:r>
          </w:p>
        </w:tc>
        <w:tc>
          <w:tcPr>
            <w:tcW w:w="122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2.722,64</w:t>
            </w:r>
          </w:p>
        </w:tc>
        <w:tc>
          <w:tcPr>
            <w:tcW w:w="1300" w:type="dxa"/>
          </w:tcPr>
          <w:p>
            <w:pPr>
              <w:pStyle w:val="TableParagraph"/>
              <w:spacing w:line="204" w:lineRule="exact"/>
              <w:ind w:left="71"/>
              <w:rPr>
                <w:sz w:val="18"/>
              </w:rPr>
            </w:pPr>
            <w:r>
              <w:rPr>
                <w:sz w:val="18"/>
              </w:rPr>
              <w:t>10/12/2026</w:t>
            </w:r>
          </w:p>
        </w:tc>
        <w:tc>
          <w:tcPr>
            <w:tcW w:w="2670" w:type="dxa"/>
          </w:tcPr>
          <w:p>
            <w:pPr>
              <w:pStyle w:val="TableParagraph"/>
              <w:spacing w:line="204" w:lineRule="exact"/>
              <w:ind w:left="190"/>
              <w:rPr>
                <w:sz w:val="18"/>
              </w:rPr>
            </w:pPr>
            <w:r>
              <w:rPr>
                <w:sz w:val="18"/>
              </w:rPr>
              <w:t>Inversiones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previstas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</w:t>
            </w:r>
          </w:p>
          <w:p>
            <w:pPr>
              <w:pStyle w:val="TableParagraph"/>
              <w:spacing w:line="206" w:lineRule="exact"/>
              <w:ind w:left="190" w:right="629"/>
              <w:rPr>
                <w:sz w:val="18"/>
              </w:rPr>
            </w:pPr>
            <w:r>
              <w:rPr>
                <w:sz w:val="18"/>
              </w:rPr>
              <w:t>bis, C y D art. 27.4 Ley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19/1994</w:t>
            </w:r>
          </w:p>
        </w:tc>
      </w:tr>
      <w:tr>
        <w:trPr>
          <w:trHeight w:val="620" w:hRule="atLeast"/>
        </w:trPr>
        <w:tc>
          <w:tcPr>
            <w:tcW w:w="1088" w:type="dxa"/>
          </w:tcPr>
          <w:p>
            <w:pPr>
              <w:pStyle w:val="TableParagraph"/>
              <w:spacing w:line="204" w:lineRule="exact"/>
              <w:ind w:left="69"/>
              <w:rPr>
                <w:sz w:val="18"/>
              </w:rPr>
            </w:pPr>
            <w:r>
              <w:rPr>
                <w:sz w:val="18"/>
              </w:rPr>
              <w:t>30/10/2020</w:t>
            </w:r>
          </w:p>
        </w:tc>
        <w:tc>
          <w:tcPr>
            <w:tcW w:w="988" w:type="dxa"/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217-5</w:t>
            </w:r>
          </w:p>
        </w:tc>
        <w:tc>
          <w:tcPr>
            <w:tcW w:w="2935" w:type="dxa"/>
          </w:tcPr>
          <w:p>
            <w:pPr>
              <w:pStyle w:val="TableParagraph"/>
              <w:spacing w:line="204" w:lineRule="exact"/>
              <w:ind w:left="261"/>
              <w:rPr>
                <w:sz w:val="18"/>
              </w:rPr>
            </w:pPr>
            <w:r>
              <w:rPr>
                <w:sz w:val="18"/>
              </w:rPr>
              <w:t>HP250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G7 INTEL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CORE</w:t>
            </w:r>
          </w:p>
        </w:tc>
        <w:tc>
          <w:tcPr>
            <w:tcW w:w="1226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1.820,63</w:t>
            </w:r>
          </w:p>
        </w:tc>
        <w:tc>
          <w:tcPr>
            <w:tcW w:w="1300" w:type="dxa"/>
          </w:tcPr>
          <w:p>
            <w:pPr>
              <w:pStyle w:val="TableParagraph"/>
              <w:spacing w:line="204" w:lineRule="exact"/>
              <w:ind w:left="71"/>
              <w:rPr>
                <w:sz w:val="18"/>
              </w:rPr>
            </w:pPr>
            <w:r>
              <w:rPr>
                <w:sz w:val="18"/>
              </w:rPr>
              <w:t>30/10/2025</w:t>
            </w:r>
          </w:p>
        </w:tc>
        <w:tc>
          <w:tcPr>
            <w:tcW w:w="2670" w:type="dxa"/>
          </w:tcPr>
          <w:p>
            <w:pPr>
              <w:pStyle w:val="TableParagraph"/>
              <w:spacing w:line="206" w:lineRule="exact"/>
              <w:ind w:left="190" w:right="109"/>
              <w:rPr>
                <w:sz w:val="18"/>
              </w:rPr>
            </w:pPr>
            <w:r>
              <w:rPr>
                <w:sz w:val="18"/>
              </w:rPr>
              <w:t>Inversiones previstas letras B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bis, C y D art. 27.4 Ley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19/1994</w:t>
            </w:r>
          </w:p>
        </w:tc>
      </w:tr>
      <w:tr>
        <w:trPr>
          <w:trHeight w:val="620" w:hRule="atLeast"/>
        </w:trPr>
        <w:tc>
          <w:tcPr>
            <w:tcW w:w="1088" w:type="dxa"/>
          </w:tcPr>
          <w:p>
            <w:pPr>
              <w:pStyle w:val="TableParagraph"/>
              <w:spacing w:line="205" w:lineRule="exact"/>
              <w:ind w:left="69"/>
              <w:rPr>
                <w:sz w:val="18"/>
              </w:rPr>
            </w:pPr>
            <w:r>
              <w:rPr>
                <w:sz w:val="18"/>
              </w:rPr>
              <w:t>31/12/2021</w:t>
            </w:r>
          </w:p>
        </w:tc>
        <w:tc>
          <w:tcPr>
            <w:tcW w:w="988" w:type="dxa"/>
          </w:tcPr>
          <w:p>
            <w:pPr>
              <w:pStyle w:val="TableParagraph"/>
              <w:spacing w:line="205" w:lineRule="exact"/>
              <w:ind w:left="117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2935" w:type="dxa"/>
          </w:tcPr>
          <w:p>
            <w:pPr>
              <w:pStyle w:val="TableParagraph"/>
              <w:spacing w:line="205" w:lineRule="exact"/>
              <w:ind w:left="261"/>
              <w:rPr>
                <w:sz w:val="18"/>
              </w:rPr>
            </w:pPr>
            <w:r>
              <w:rPr>
                <w:sz w:val="18"/>
              </w:rPr>
              <w:t>C.E.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122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15.500,00</w:t>
            </w:r>
          </w:p>
        </w:tc>
        <w:tc>
          <w:tcPr>
            <w:tcW w:w="1300" w:type="dxa"/>
          </w:tcPr>
          <w:p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31/12/2026</w:t>
            </w:r>
          </w:p>
        </w:tc>
        <w:tc>
          <w:tcPr>
            <w:tcW w:w="2670" w:type="dxa"/>
          </w:tcPr>
          <w:p>
            <w:pPr>
              <w:pStyle w:val="TableParagraph"/>
              <w:spacing w:line="206" w:lineRule="exact"/>
              <w:ind w:left="190" w:right="109"/>
              <w:rPr>
                <w:sz w:val="18"/>
              </w:rPr>
            </w:pPr>
            <w:r>
              <w:rPr>
                <w:sz w:val="18"/>
              </w:rPr>
              <w:t>Inversiones previstas letras B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bis, C y D art. 27.4 Ley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19/1994</w:t>
            </w:r>
          </w:p>
        </w:tc>
      </w:tr>
      <w:tr>
        <w:trPr>
          <w:trHeight w:val="621" w:hRule="atLeast"/>
        </w:trPr>
        <w:tc>
          <w:tcPr>
            <w:tcW w:w="1088" w:type="dxa"/>
          </w:tcPr>
          <w:p>
            <w:pPr>
              <w:pStyle w:val="TableParagraph"/>
              <w:spacing w:line="204" w:lineRule="exact"/>
              <w:ind w:left="69"/>
              <w:rPr>
                <w:sz w:val="18"/>
              </w:rPr>
            </w:pPr>
            <w:r>
              <w:rPr>
                <w:sz w:val="18"/>
              </w:rPr>
              <w:t>09/10/2022</w:t>
            </w:r>
          </w:p>
        </w:tc>
        <w:tc>
          <w:tcPr>
            <w:tcW w:w="988" w:type="dxa"/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217-10</w:t>
            </w:r>
          </w:p>
        </w:tc>
        <w:tc>
          <w:tcPr>
            <w:tcW w:w="2935" w:type="dxa"/>
          </w:tcPr>
          <w:p>
            <w:pPr>
              <w:pStyle w:val="TableParagraph"/>
              <w:spacing w:line="204" w:lineRule="exact"/>
              <w:ind w:left="261"/>
              <w:rPr>
                <w:sz w:val="18"/>
              </w:rPr>
            </w:pPr>
            <w:r>
              <w:rPr>
                <w:sz w:val="18"/>
              </w:rPr>
              <w:t>XIAOMI 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LED 4A HD RE</w:t>
            </w:r>
          </w:p>
        </w:tc>
        <w:tc>
          <w:tcPr>
            <w:tcW w:w="122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185,00</w:t>
            </w:r>
          </w:p>
        </w:tc>
        <w:tc>
          <w:tcPr>
            <w:tcW w:w="1300" w:type="dxa"/>
          </w:tcPr>
          <w:p>
            <w:pPr>
              <w:pStyle w:val="TableParagraph"/>
              <w:spacing w:line="204" w:lineRule="exact"/>
              <w:ind w:left="71"/>
              <w:rPr>
                <w:sz w:val="18"/>
              </w:rPr>
            </w:pPr>
            <w:r>
              <w:rPr>
                <w:sz w:val="18"/>
              </w:rPr>
              <w:t>09/10/2027</w:t>
            </w:r>
          </w:p>
        </w:tc>
        <w:tc>
          <w:tcPr>
            <w:tcW w:w="2670" w:type="dxa"/>
          </w:tcPr>
          <w:p>
            <w:pPr>
              <w:pStyle w:val="TableParagraph"/>
              <w:spacing w:line="204" w:lineRule="exact"/>
              <w:ind w:left="190"/>
              <w:rPr>
                <w:sz w:val="18"/>
              </w:rPr>
            </w:pPr>
            <w:r>
              <w:rPr>
                <w:sz w:val="18"/>
              </w:rPr>
              <w:t>Inversiones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previstas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</w:t>
            </w:r>
          </w:p>
          <w:p>
            <w:pPr>
              <w:pStyle w:val="TableParagraph"/>
              <w:spacing w:line="206" w:lineRule="exact"/>
              <w:ind w:left="190" w:right="629"/>
              <w:rPr>
                <w:sz w:val="18"/>
              </w:rPr>
            </w:pPr>
            <w:r>
              <w:rPr>
                <w:sz w:val="18"/>
              </w:rPr>
              <w:t>bis, C y D art. 27.4 Ley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19/1994</w:t>
            </w:r>
          </w:p>
        </w:tc>
      </w:tr>
      <w:tr>
        <w:trPr>
          <w:trHeight w:val="618" w:hRule="atLeast"/>
        </w:trPr>
        <w:tc>
          <w:tcPr>
            <w:tcW w:w="1088" w:type="dxa"/>
          </w:tcPr>
          <w:p>
            <w:pPr>
              <w:pStyle w:val="TableParagraph"/>
              <w:spacing w:line="204" w:lineRule="exact"/>
              <w:ind w:left="69"/>
              <w:rPr>
                <w:sz w:val="18"/>
              </w:rPr>
            </w:pPr>
            <w:r>
              <w:rPr>
                <w:sz w:val="18"/>
              </w:rPr>
              <w:t>23/12/2022</w:t>
            </w:r>
          </w:p>
        </w:tc>
        <w:tc>
          <w:tcPr>
            <w:tcW w:w="988" w:type="dxa"/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217-12</w:t>
            </w:r>
          </w:p>
        </w:tc>
        <w:tc>
          <w:tcPr>
            <w:tcW w:w="2935" w:type="dxa"/>
          </w:tcPr>
          <w:p>
            <w:pPr>
              <w:pStyle w:val="TableParagraph"/>
              <w:spacing w:line="204" w:lineRule="exact"/>
              <w:ind w:left="261"/>
              <w:rPr>
                <w:sz w:val="18"/>
              </w:rPr>
            </w:pPr>
            <w:r>
              <w:rPr>
                <w:sz w:val="18"/>
              </w:rPr>
              <w:t>EQ.INFORMATICOS</w:t>
            </w:r>
          </w:p>
        </w:tc>
        <w:tc>
          <w:tcPr>
            <w:tcW w:w="1226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1.470,47</w:t>
            </w:r>
          </w:p>
        </w:tc>
        <w:tc>
          <w:tcPr>
            <w:tcW w:w="1300" w:type="dxa"/>
          </w:tcPr>
          <w:p>
            <w:pPr>
              <w:pStyle w:val="TableParagraph"/>
              <w:spacing w:line="204" w:lineRule="exact"/>
              <w:ind w:left="71"/>
              <w:rPr>
                <w:sz w:val="18"/>
              </w:rPr>
            </w:pPr>
            <w:r>
              <w:rPr>
                <w:sz w:val="18"/>
              </w:rPr>
              <w:t>23/12/2027</w:t>
            </w:r>
          </w:p>
        </w:tc>
        <w:tc>
          <w:tcPr>
            <w:tcW w:w="2670" w:type="dxa"/>
          </w:tcPr>
          <w:p>
            <w:pPr>
              <w:pStyle w:val="TableParagraph"/>
              <w:ind w:left="190" w:right="109"/>
              <w:rPr>
                <w:sz w:val="18"/>
              </w:rPr>
            </w:pPr>
            <w:r>
              <w:rPr>
                <w:sz w:val="18"/>
              </w:rPr>
              <w:t>Inversiones previstas letras B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bis,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 D art. 27.4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Ley</w:t>
            </w:r>
          </w:p>
          <w:p>
            <w:pPr>
              <w:pStyle w:val="TableParagraph"/>
              <w:spacing w:line="187" w:lineRule="exact"/>
              <w:ind w:left="190"/>
              <w:rPr>
                <w:sz w:val="18"/>
              </w:rPr>
            </w:pPr>
            <w:r>
              <w:rPr>
                <w:sz w:val="18"/>
              </w:rPr>
              <w:t>19/1994</w:t>
            </w:r>
          </w:p>
        </w:tc>
      </w:tr>
    </w:tbl>
    <w:p>
      <w:pPr>
        <w:spacing w:after="0" w:line="187" w:lineRule="exact"/>
        <w:rPr>
          <w:sz w:val="18"/>
        </w:rPr>
        <w:sectPr>
          <w:pgSz w:w="11910" w:h="16840"/>
          <w:pgMar w:header="732" w:footer="742" w:top="1420" w:bottom="940" w:left="240" w:right="1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94"/>
        <w:ind w:left="91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DOTACIÓN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EJERCICIO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2020</w:t>
      </w:r>
    </w:p>
    <w:p>
      <w:pPr>
        <w:pStyle w:val="BodyText"/>
        <w:spacing w:before="5"/>
        <w:rPr>
          <w:rFonts w:ascii="Arial"/>
          <w:b/>
          <w:sz w:val="18"/>
        </w:rPr>
      </w:pPr>
    </w:p>
    <w:tbl>
      <w:tblPr>
        <w:tblW w:w="0" w:type="auto"/>
        <w:jc w:val="left"/>
        <w:tblInd w:w="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1"/>
        <w:gridCol w:w="1482"/>
        <w:gridCol w:w="2481"/>
        <w:gridCol w:w="1489"/>
        <w:gridCol w:w="1458"/>
        <w:gridCol w:w="1506"/>
      </w:tblGrid>
      <w:tr>
        <w:trPr>
          <w:trHeight w:val="203" w:hRule="atLeast"/>
        </w:trPr>
        <w:tc>
          <w:tcPr>
            <w:tcW w:w="2051" w:type="dxa"/>
          </w:tcPr>
          <w:p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dotación</w:t>
            </w:r>
          </w:p>
        </w:tc>
        <w:tc>
          <w:tcPr>
            <w:tcW w:w="1482" w:type="dxa"/>
          </w:tcPr>
          <w:p>
            <w:pPr>
              <w:pStyle w:val="TableParagraph"/>
              <w:spacing w:line="184" w:lineRule="exact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31/12/2020</w:t>
            </w:r>
          </w:p>
        </w:tc>
        <w:tc>
          <w:tcPr>
            <w:tcW w:w="2481" w:type="dxa"/>
          </w:tcPr>
          <w:p>
            <w:pPr>
              <w:pStyle w:val="TableParagraph"/>
              <w:spacing w:line="184" w:lineRule="exact"/>
              <w:ind w:left="71"/>
              <w:rPr>
                <w:sz w:val="18"/>
              </w:rPr>
            </w:pPr>
            <w:r>
              <w:rPr>
                <w:sz w:val="18"/>
              </w:rPr>
              <w:t>Cuenta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dotación</w:t>
            </w:r>
          </w:p>
        </w:tc>
        <w:tc>
          <w:tcPr>
            <w:tcW w:w="1489" w:type="dxa"/>
          </w:tcPr>
          <w:p>
            <w:pPr>
              <w:pStyle w:val="TableParagraph"/>
              <w:spacing w:line="184" w:lineRule="exact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2051" w:type="dxa"/>
          </w:tcPr>
          <w:p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Importe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dotación</w:t>
            </w:r>
          </w:p>
        </w:tc>
        <w:tc>
          <w:tcPr>
            <w:tcW w:w="1482" w:type="dxa"/>
          </w:tcPr>
          <w:p>
            <w:pPr>
              <w:pStyle w:val="TableParagraph"/>
              <w:spacing w:line="184" w:lineRule="exact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46.500,00</w:t>
            </w:r>
          </w:p>
        </w:tc>
        <w:tc>
          <w:tcPr>
            <w:tcW w:w="2481" w:type="dxa"/>
          </w:tcPr>
          <w:p>
            <w:pPr>
              <w:pStyle w:val="TableParagraph"/>
              <w:spacing w:line="184" w:lineRule="exact"/>
              <w:ind w:left="71"/>
              <w:rPr>
                <w:sz w:val="18"/>
              </w:rPr>
            </w:pPr>
            <w:r>
              <w:rPr>
                <w:sz w:val="18"/>
              </w:rPr>
              <w:t>Pendiente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materializar</w:t>
            </w:r>
          </w:p>
        </w:tc>
        <w:tc>
          <w:tcPr>
            <w:tcW w:w="1489" w:type="dxa"/>
          </w:tcPr>
          <w:p>
            <w:pPr>
              <w:pStyle w:val="TableParagraph"/>
              <w:spacing w:line="184" w:lineRule="exact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23.250,00</w:t>
            </w:r>
          </w:p>
        </w:tc>
        <w:tc>
          <w:tcPr>
            <w:tcW w:w="1458" w:type="dxa"/>
          </w:tcPr>
          <w:p>
            <w:pPr>
              <w:pStyle w:val="TableParagraph"/>
              <w:spacing w:line="184" w:lineRule="exact"/>
              <w:ind w:left="68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límite</w:t>
            </w:r>
          </w:p>
        </w:tc>
        <w:tc>
          <w:tcPr>
            <w:tcW w:w="1506" w:type="dxa"/>
          </w:tcPr>
          <w:p>
            <w:pPr>
              <w:pStyle w:val="TableParagraph"/>
              <w:spacing w:line="184" w:lineRule="exact"/>
              <w:ind w:left="404"/>
              <w:rPr>
                <w:sz w:val="18"/>
              </w:rPr>
            </w:pPr>
            <w:r>
              <w:rPr>
                <w:sz w:val="18"/>
              </w:rPr>
              <w:t>31/12/2024</w:t>
            </w:r>
          </w:p>
        </w:tc>
      </w:tr>
    </w:tbl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0" w:after="6"/>
        <w:ind w:left="91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Inversiones</w:t>
      </w:r>
    </w:p>
    <w:tbl>
      <w:tblPr>
        <w:tblW w:w="0" w:type="auto"/>
        <w:jc w:val="left"/>
        <w:tblInd w:w="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989"/>
        <w:gridCol w:w="2290"/>
        <w:gridCol w:w="1871"/>
        <w:gridCol w:w="1300"/>
        <w:gridCol w:w="2670"/>
      </w:tblGrid>
      <w:tr>
        <w:trPr>
          <w:trHeight w:val="201" w:hRule="atLeast"/>
        </w:trPr>
        <w:tc>
          <w:tcPr>
            <w:tcW w:w="10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1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Cuenta</w:t>
            </w:r>
          </w:p>
        </w:tc>
        <w:tc>
          <w:tcPr>
            <w:tcW w:w="22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2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right="6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Inversión</w:t>
            </w:r>
          </w:p>
        </w:tc>
        <w:tc>
          <w:tcPr>
            <w:tcW w:w="13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límite</w:t>
            </w:r>
          </w:p>
        </w:tc>
        <w:tc>
          <w:tcPr>
            <w:tcW w:w="26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1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Clave</w:t>
            </w:r>
          </w:p>
        </w:tc>
      </w:tr>
      <w:tr>
        <w:trPr>
          <w:trHeight w:val="621" w:hRule="atLeast"/>
        </w:trPr>
        <w:tc>
          <w:tcPr>
            <w:tcW w:w="10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31/12/2021</w:t>
            </w:r>
          </w:p>
        </w:tc>
        <w:tc>
          <w:tcPr>
            <w:tcW w:w="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22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261"/>
              <w:rPr>
                <w:sz w:val="18"/>
              </w:rPr>
            </w:pPr>
            <w:r>
              <w:rPr>
                <w:sz w:val="18"/>
              </w:rPr>
              <w:t>C.E.</w:t>
            </w:r>
          </w:p>
        </w:tc>
        <w:tc>
          <w:tcPr>
            <w:tcW w:w="187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23.250,00</w:t>
            </w:r>
          </w:p>
        </w:tc>
        <w:tc>
          <w:tcPr>
            <w:tcW w:w="13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31/12/2026</w:t>
            </w:r>
          </w:p>
        </w:tc>
        <w:tc>
          <w:tcPr>
            <w:tcW w:w="26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188" w:right="111"/>
              <w:rPr>
                <w:sz w:val="18"/>
              </w:rPr>
            </w:pPr>
            <w:r>
              <w:rPr>
                <w:sz w:val="18"/>
              </w:rPr>
              <w:t>Inversiones previstas letras B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bis, C y D art. 27.4 Ley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19/1994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1196" w:val="left" w:leader="none"/>
        </w:tabs>
        <w:spacing w:line="240" w:lineRule="auto" w:before="0" w:after="0"/>
        <w:ind w:left="1195" w:right="0" w:hanging="284"/>
        <w:jc w:val="left"/>
        <w:rPr>
          <w:sz w:val="20"/>
        </w:rPr>
      </w:pPr>
      <w:r>
        <w:rPr>
          <w:sz w:val="20"/>
        </w:rPr>
        <w:t>Deducción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Inversiones en</w:t>
      </w:r>
      <w:r>
        <w:rPr>
          <w:spacing w:val="-3"/>
          <w:sz w:val="20"/>
        </w:rPr>
        <w:t> </w:t>
      </w:r>
      <w:r>
        <w:rPr>
          <w:sz w:val="20"/>
        </w:rPr>
        <w:t>Canarias: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12"/>
        </w:numPr>
        <w:tabs>
          <w:tab w:pos="1115" w:val="left" w:leader="none"/>
        </w:tabs>
        <w:spacing w:line="240" w:lineRule="auto" w:before="135" w:after="0"/>
        <w:ind w:left="1114" w:right="0" w:hanging="203"/>
        <w:jc w:val="left"/>
      </w:pPr>
      <w:r>
        <w:rPr>
          <w:u w:val="thick"/>
        </w:rPr>
        <w:t>-</w:t>
      </w:r>
      <w:r>
        <w:rPr>
          <w:spacing w:val="-3"/>
          <w:u w:val="thick"/>
        </w:rPr>
        <w:t> </w:t>
      </w:r>
      <w:r>
        <w:rPr>
          <w:u w:val="thick"/>
        </w:rPr>
        <w:t>OPERACIONES</w:t>
      </w:r>
      <w:r>
        <w:rPr>
          <w:spacing w:val="-4"/>
          <w:u w:val="thick"/>
        </w:rPr>
        <w:t> </w:t>
      </w:r>
      <w:r>
        <w:rPr>
          <w:u w:val="thick"/>
        </w:rPr>
        <w:t>CON</w:t>
      </w:r>
      <w:r>
        <w:rPr>
          <w:spacing w:val="-1"/>
          <w:u w:val="thick"/>
        </w:rPr>
        <w:t> </w:t>
      </w:r>
      <w:r>
        <w:rPr>
          <w:u w:val="thick"/>
        </w:rPr>
        <w:t>PARTES</w:t>
      </w:r>
      <w:r>
        <w:rPr>
          <w:spacing w:val="-2"/>
          <w:u w:val="thick"/>
        </w:rPr>
        <w:t> </w:t>
      </w:r>
      <w:r>
        <w:rPr>
          <w:u w:val="thick"/>
        </w:rPr>
        <w:t>VINCULADAS</w:t>
      </w: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ListParagraph"/>
        <w:numPr>
          <w:ilvl w:val="0"/>
          <w:numId w:val="13"/>
        </w:numPr>
        <w:tabs>
          <w:tab w:pos="1196" w:val="left" w:leader="none"/>
        </w:tabs>
        <w:spacing w:line="240" w:lineRule="auto" w:before="93" w:after="0"/>
        <w:ind w:left="1195" w:right="0" w:hanging="284"/>
        <w:jc w:val="left"/>
        <w:rPr>
          <w:sz w:val="20"/>
        </w:rPr>
      </w:pPr>
      <w:r>
        <w:rPr>
          <w:sz w:val="20"/>
        </w:rPr>
        <w:t>Operaciones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partes</w:t>
      </w:r>
      <w:r>
        <w:rPr>
          <w:spacing w:val="-2"/>
          <w:sz w:val="20"/>
        </w:rPr>
        <w:t> </w:t>
      </w:r>
      <w:r>
        <w:rPr>
          <w:sz w:val="20"/>
        </w:rPr>
        <w:t>vinculadas:</w:t>
      </w:r>
    </w:p>
    <w:p>
      <w:pPr>
        <w:pStyle w:val="BodyText"/>
        <w:spacing w:before="1"/>
      </w:pPr>
    </w:p>
    <w:tbl>
      <w:tblPr>
        <w:tblW w:w="0" w:type="auto"/>
        <w:jc w:val="left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8"/>
        <w:gridCol w:w="3247"/>
        <w:gridCol w:w="3247"/>
      </w:tblGrid>
      <w:tr>
        <w:trPr>
          <w:trHeight w:val="230" w:hRule="atLeast"/>
        </w:trPr>
        <w:tc>
          <w:tcPr>
            <w:tcW w:w="3248" w:type="dxa"/>
          </w:tcPr>
          <w:p>
            <w:pPr>
              <w:pStyle w:val="TableParagraph"/>
              <w:spacing w:line="210" w:lineRule="exact"/>
              <w:ind w:left="595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OPERACIÓN</w:t>
            </w:r>
          </w:p>
        </w:tc>
        <w:tc>
          <w:tcPr>
            <w:tcW w:w="3247" w:type="dxa"/>
          </w:tcPr>
          <w:p>
            <w:pPr>
              <w:pStyle w:val="TableParagraph"/>
              <w:spacing w:line="210" w:lineRule="exact"/>
              <w:ind w:left="897" w:right="891"/>
              <w:jc w:val="center"/>
              <w:rPr>
                <w:sz w:val="20"/>
              </w:rPr>
            </w:pPr>
            <w:r>
              <w:rPr>
                <w:sz w:val="20"/>
              </w:rPr>
              <w:t>IMPORTE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</w:tc>
        <w:tc>
          <w:tcPr>
            <w:tcW w:w="3247" w:type="dxa"/>
          </w:tcPr>
          <w:p>
            <w:pPr>
              <w:pStyle w:val="TableParagraph"/>
              <w:spacing w:line="210" w:lineRule="exact"/>
              <w:ind w:left="897" w:right="890"/>
              <w:jc w:val="center"/>
              <w:rPr>
                <w:sz w:val="20"/>
              </w:rPr>
            </w:pPr>
            <w:r>
              <w:rPr>
                <w:sz w:val="20"/>
              </w:rPr>
              <w:t>IMPORTE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2021</w:t>
            </w:r>
          </w:p>
        </w:tc>
      </w:tr>
      <w:tr>
        <w:trPr>
          <w:trHeight w:val="184" w:hRule="atLeast"/>
        </w:trPr>
        <w:tc>
          <w:tcPr>
            <w:tcW w:w="3248" w:type="dxa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Deuda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 socio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sociedad</w:t>
            </w:r>
          </w:p>
        </w:tc>
        <w:tc>
          <w:tcPr>
            <w:tcW w:w="3247" w:type="dxa"/>
          </w:tcPr>
          <w:p>
            <w:pPr>
              <w:pStyle w:val="TableParagraph"/>
              <w:spacing w:line="163" w:lineRule="exact" w:before="1"/>
              <w:ind w:left="897" w:right="887"/>
              <w:jc w:val="center"/>
              <w:rPr>
                <w:sz w:val="16"/>
              </w:rPr>
            </w:pPr>
            <w:r>
              <w:rPr>
                <w:sz w:val="16"/>
              </w:rPr>
              <w:t>30.650,40</w:t>
            </w:r>
          </w:p>
        </w:tc>
        <w:tc>
          <w:tcPr>
            <w:tcW w:w="3247" w:type="dxa"/>
          </w:tcPr>
          <w:p>
            <w:pPr>
              <w:pStyle w:val="TableParagraph"/>
              <w:spacing w:line="163" w:lineRule="exact" w:before="1"/>
              <w:ind w:left="897" w:right="886"/>
              <w:jc w:val="center"/>
              <w:rPr>
                <w:sz w:val="16"/>
              </w:rPr>
            </w:pPr>
            <w:r>
              <w:rPr>
                <w:sz w:val="16"/>
              </w:rPr>
              <w:t>21.025,36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133" w:val="left" w:leader="none"/>
        </w:tabs>
        <w:spacing w:line="240" w:lineRule="auto" w:before="0" w:after="0"/>
        <w:ind w:left="1132" w:right="0" w:hanging="221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remuneraciones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personal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alta</w:t>
      </w:r>
      <w:r>
        <w:rPr>
          <w:spacing w:val="-2"/>
          <w:sz w:val="20"/>
        </w:rPr>
        <w:t> </w:t>
      </w:r>
      <w:r>
        <w:rPr>
          <w:sz w:val="20"/>
        </w:rPr>
        <w:t>dirección son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1"/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302"/>
        <w:gridCol w:w="2302"/>
      </w:tblGrid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Conceptos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remuneraciones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miembros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administración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detallan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continuación:</w:t>
      </w:r>
    </w:p>
    <w:p>
      <w:pPr>
        <w:pStyle w:val="BodyText"/>
        <w:spacing w:before="1"/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302"/>
        <w:gridCol w:w="2302"/>
      </w:tblGrid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Conceptos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12"/>
        </w:numPr>
        <w:tabs>
          <w:tab w:pos="1249" w:val="left" w:leader="none"/>
        </w:tabs>
        <w:spacing w:line="240" w:lineRule="auto" w:before="0" w:after="0"/>
        <w:ind w:left="1248" w:right="0" w:hanging="337"/>
        <w:jc w:val="left"/>
      </w:pPr>
      <w:r>
        <w:rPr>
          <w:u w:val="thick"/>
        </w:rPr>
        <w:t>-</w:t>
      </w:r>
      <w:r>
        <w:rPr>
          <w:spacing w:val="-3"/>
          <w:u w:val="thick"/>
        </w:rPr>
        <w:t> </w:t>
      </w:r>
      <w:r>
        <w:rPr>
          <w:u w:val="thick"/>
        </w:rPr>
        <w:t>OTRA</w:t>
      </w:r>
      <w:r>
        <w:rPr>
          <w:spacing w:val="-2"/>
          <w:u w:val="thick"/>
        </w:rPr>
        <w:t> </w:t>
      </w:r>
      <w:r>
        <w:rPr>
          <w:u w:val="thick"/>
        </w:rPr>
        <w:t>INFORMACIÓN</w:t>
      </w:r>
    </w:p>
    <w:p>
      <w:pPr>
        <w:pStyle w:val="BodyText"/>
        <w:spacing w:before="8"/>
        <w:rPr>
          <w:rFonts w:ascii="Arial"/>
          <w:b/>
          <w:sz w:val="11"/>
        </w:rPr>
      </w:pPr>
    </w:p>
    <w:p>
      <w:pPr>
        <w:pStyle w:val="ListParagraph"/>
        <w:numPr>
          <w:ilvl w:val="0"/>
          <w:numId w:val="14"/>
        </w:numPr>
        <w:tabs>
          <w:tab w:pos="1134" w:val="left" w:leader="none"/>
        </w:tabs>
        <w:spacing w:line="240" w:lineRule="auto" w:before="93" w:after="0"/>
        <w:ind w:left="1133" w:right="0" w:hanging="222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continuación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detalla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plantilla</w:t>
      </w:r>
      <w:r>
        <w:rPr>
          <w:spacing w:val="-3"/>
          <w:sz w:val="20"/>
        </w:rPr>
        <w:t> </w:t>
      </w:r>
      <w:r>
        <w:rPr>
          <w:sz w:val="20"/>
        </w:rPr>
        <w:t>media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trabajadores</w:t>
      </w:r>
      <w:r>
        <w:rPr>
          <w:spacing w:val="3"/>
          <w:sz w:val="20"/>
        </w:rPr>
        <w:t> </w:t>
      </w:r>
      <w:r>
        <w:rPr>
          <w:sz w:val="20"/>
        </w:rPr>
        <w:t>total:</w:t>
      </w:r>
    </w:p>
    <w:p>
      <w:pPr>
        <w:pStyle w:val="BodyText"/>
      </w:pPr>
    </w:p>
    <w:p>
      <w:pPr>
        <w:spacing w:before="0"/>
        <w:ind w:left="91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TOTAL EMPLEO MEDIO</w:t>
      </w:r>
    </w:p>
    <w:p>
      <w:pPr>
        <w:pStyle w:val="BodyText"/>
        <w:spacing w:before="7"/>
        <w:rPr>
          <w:rFonts w:ascii="Arial"/>
          <w:b/>
          <w:sz w:val="18"/>
        </w:rPr>
      </w:pPr>
    </w:p>
    <w:tbl>
      <w:tblPr>
        <w:tblW w:w="0" w:type="auto"/>
        <w:jc w:val="left"/>
        <w:tblInd w:w="1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2"/>
        <w:gridCol w:w="1653"/>
      </w:tblGrid>
      <w:tr>
        <w:trPr>
          <w:trHeight w:val="210" w:hRule="atLeast"/>
        </w:trPr>
        <w:tc>
          <w:tcPr>
            <w:tcW w:w="1652" w:type="dxa"/>
          </w:tcPr>
          <w:p>
            <w:pPr>
              <w:pStyle w:val="TableParagraph"/>
              <w:tabs>
                <w:tab w:pos="1901" w:val="left" w:leader="none"/>
              </w:tabs>
              <w:spacing w:line="191" w:lineRule="exact"/>
              <w:ind w:left="-228" w:right="-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      </w:t>
            </w:r>
            <w:r>
              <w:rPr>
                <w:rFonts w:ascii="Arial"/>
                <w:b/>
                <w:spacing w:val="-23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Ejercicio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2022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spacing w:line="191" w:lineRule="exact"/>
              <w:ind w:right="12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Ejercicio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2021</w:t>
            </w:r>
            <w:r>
              <w:rPr>
                <w:rFonts w:ascii="Arial"/>
                <w:b/>
                <w:spacing w:val="24"/>
                <w:sz w:val="18"/>
                <w:u w:val="single"/>
              </w:rPr>
              <w:t> </w:t>
            </w:r>
          </w:p>
        </w:tc>
      </w:tr>
      <w:tr>
        <w:trPr>
          <w:trHeight w:val="210" w:hRule="atLeast"/>
        </w:trPr>
        <w:tc>
          <w:tcPr>
            <w:tcW w:w="1652" w:type="dxa"/>
          </w:tcPr>
          <w:p>
            <w:pPr>
              <w:pStyle w:val="TableParagraph"/>
              <w:spacing w:line="187" w:lineRule="exact" w:before="4"/>
              <w:ind w:left="1051"/>
              <w:rPr>
                <w:sz w:val="18"/>
              </w:rPr>
            </w:pPr>
            <w:r>
              <w:rPr>
                <w:sz w:val="18"/>
              </w:rPr>
              <w:t>3,85</w:t>
            </w:r>
          </w:p>
        </w:tc>
        <w:tc>
          <w:tcPr>
            <w:tcW w:w="1653" w:type="dxa"/>
          </w:tcPr>
          <w:p>
            <w:pPr>
              <w:pStyle w:val="TableParagraph"/>
              <w:spacing w:line="187" w:lineRule="exact" w:before="4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3,39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empresa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tiene acuerdos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figuren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balance.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134" w:val="left" w:leader="none"/>
        </w:tabs>
        <w:spacing w:line="240" w:lineRule="auto" w:before="0" w:after="0"/>
        <w:ind w:left="1133" w:right="0" w:hanging="222"/>
        <w:jc w:val="left"/>
        <w:rPr>
          <w:sz w:val="20"/>
        </w:rPr>
      </w:pPr>
      <w:r>
        <w:rPr>
          <w:sz w:val="20"/>
        </w:rPr>
        <w:t>Subvenciones,</w:t>
      </w:r>
      <w:r>
        <w:rPr>
          <w:spacing w:val="-3"/>
          <w:sz w:val="20"/>
        </w:rPr>
        <w:t> </w:t>
      </w:r>
      <w:r>
        <w:rPr>
          <w:sz w:val="20"/>
        </w:rPr>
        <w:t>donaciones y</w:t>
      </w:r>
      <w:r>
        <w:rPr>
          <w:spacing w:val="-1"/>
          <w:sz w:val="20"/>
        </w:rPr>
        <w:t> </w:t>
      </w:r>
      <w:r>
        <w:rPr>
          <w:sz w:val="20"/>
        </w:rPr>
        <w:t>legados</w:t>
      </w:r>
      <w:r>
        <w:rPr>
          <w:spacing w:val="-1"/>
          <w:sz w:val="20"/>
        </w:rPr>
        <w:t> </w:t>
      </w:r>
      <w:r>
        <w:rPr>
          <w:sz w:val="20"/>
        </w:rPr>
        <w:t>recibidos</w:t>
      </w:r>
      <w:r>
        <w:rPr>
          <w:spacing w:val="-2"/>
          <w:sz w:val="20"/>
        </w:rPr>
        <w:t> </w:t>
      </w:r>
      <w:r>
        <w:rPr>
          <w:sz w:val="20"/>
        </w:rPr>
        <w:t>durante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ejercicio y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1"/>
          <w:sz w:val="20"/>
        </w:rPr>
        <w:t> </w:t>
      </w:r>
      <w:r>
        <w:rPr>
          <w:sz w:val="20"/>
        </w:rPr>
        <w:t>anterior:</w:t>
      </w:r>
    </w:p>
    <w:p>
      <w:pPr>
        <w:pStyle w:val="BodyText"/>
      </w:pPr>
    </w:p>
    <w:p>
      <w:pPr>
        <w:pStyle w:val="BodyText"/>
        <w:spacing w:before="2"/>
      </w:pPr>
    </w:p>
    <w:tbl>
      <w:tblPr>
        <w:tblW w:w="0" w:type="auto"/>
        <w:jc w:val="left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302"/>
        <w:gridCol w:w="2302"/>
      </w:tblGrid>
      <w:tr>
        <w:trPr>
          <w:trHeight w:val="184" w:hRule="atLeast"/>
        </w:trPr>
        <w:tc>
          <w:tcPr>
            <w:tcW w:w="5003" w:type="dxa"/>
          </w:tcPr>
          <w:p>
            <w:pPr>
              <w:pStyle w:val="TableParagraph"/>
              <w:spacing w:line="163" w:lineRule="exact" w:before="1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Subvenciones,donac.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leg. otorgados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terceros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left="1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2302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81" w:hRule="atLeast"/>
        </w:trPr>
        <w:tc>
          <w:tcPr>
            <w:tcW w:w="5003" w:type="dxa"/>
          </w:tcPr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aparecen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patrimonio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 balance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5003" w:type="dxa"/>
          </w:tcPr>
          <w:p>
            <w:pPr>
              <w:pStyle w:val="TableParagraph"/>
              <w:spacing w:line="166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Imputados 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pérdidas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ganancias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line="166" w:lineRule="exact"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</w:tbl>
    <w:sectPr>
      <w:pgSz w:w="11910" w:h="16840"/>
      <w:pgMar w:header="732" w:footer="742" w:top="1420" w:bottom="940" w:left="24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81.5pt;margin-top:793.839478pt;width:48.9pt;height:13.15pt;mso-position-horizontal-relative:page;mso-position-vertical-relative:page;z-index:-1679718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Página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6.16pt;margin-top:70.439980pt;width:483.1pt;height:1.44pt;mso-position-horizontal-relative:page;mso-position-vertical-relative:page;z-index:-16798720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8.330002pt;margin-top:35.580883pt;width:178.6pt;height:35.950pt;mso-position-horizontal-relative:page;mso-position-vertical-relative:page;z-index:-16798208" type="#_x0000_t202" filled="false" stroked="false">
          <v:textbox inset="0,0,0,0">
            <w:txbxContent>
              <w:p>
                <w:pPr>
                  <w:spacing w:line="344" w:lineRule="exact" w:before="10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sz w:val="30"/>
                  </w:rPr>
                  <w:t>MEMORIA</w:t>
                </w:r>
                <w:r>
                  <w:rPr>
                    <w:rFonts w:ascii="Arial"/>
                    <w:b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sz w:val="30"/>
                  </w:rPr>
                  <w:t>2022</w:t>
                </w:r>
                <w:r>
                  <w:rPr>
                    <w:rFonts w:ascii="Arial"/>
                    <w:b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sz w:val="30"/>
                  </w:rPr>
                  <w:t>(PYMES)</w:t>
                </w:r>
              </w:p>
              <w:p>
                <w:pPr>
                  <w:spacing w:line="344" w:lineRule="exact" w:before="0"/>
                  <w:ind w:left="1455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sz w:val="30"/>
                  </w:rPr>
                  <w:t>B76277482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99998pt;margin-top:52.740883pt;width:141.950pt;height:18.8pt;mso-position-horizontal-relative:page;mso-position-vertical-relative:page;z-index:-167976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sz w:val="30"/>
                  </w:rPr>
                  <w:t>NEXT</w:t>
                </w:r>
                <w:r>
                  <w:rPr>
                    <w:rFonts w:ascii="Arial"/>
                    <w:b/>
                    <w:spacing w:val="-1"/>
                    <w:sz w:val="30"/>
                  </w:rPr>
                  <w:t> </w:t>
                </w:r>
                <w:r>
                  <w:rPr>
                    <w:rFonts w:ascii="Arial"/>
                    <w:b/>
                    <w:sz w:val="30"/>
                  </w:rPr>
                  <w:t>ON</w:t>
                </w:r>
                <w:r>
                  <w:rPr>
                    <w:rFonts w:ascii="Arial"/>
                    <w:b/>
                    <w:spacing w:val="-1"/>
                    <w:sz w:val="30"/>
                  </w:rPr>
                  <w:t> </w:t>
                </w:r>
                <w:r>
                  <w:rPr>
                    <w:rFonts w:ascii="Arial"/>
                    <w:b/>
                    <w:sz w:val="30"/>
                  </w:rPr>
                  <w:t>WEB</w:t>
                </w:r>
                <w:r>
                  <w:rPr>
                    <w:rFonts w:ascii="Arial"/>
                    <w:b/>
                    <w:spacing w:val="-1"/>
                    <w:sz w:val="30"/>
                  </w:rPr>
                  <w:t> </w:t>
                </w:r>
                <w:r>
                  <w:rPr>
                    <w:rFonts w:ascii="Arial"/>
                    <w:b/>
                    <w:sz w:val="30"/>
                  </w:rPr>
                  <w:t>SLU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."/>
      <w:lvlJc w:val="left"/>
      <w:pPr>
        <w:ind w:left="1133" w:hanging="222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80" w:hanging="22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21" w:hanging="2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61" w:hanging="2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02" w:hanging="2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3" w:hanging="2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83" w:hanging="2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24" w:hanging="2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65" w:hanging="222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95" w:hanging="284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4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03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3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73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0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4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77" w:hanging="284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9"/>
      <w:numFmt w:val="decimal"/>
      <w:lvlText w:val="%1"/>
      <w:lvlJc w:val="left"/>
      <w:pPr>
        <w:ind w:left="1114" w:hanging="203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u w:val="thick" w:color="0000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2" w:hanging="2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05" w:hanging="2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47" w:hanging="2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90" w:hanging="2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33" w:hanging="2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75" w:hanging="2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18" w:hanging="2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61" w:hanging="203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12" w:hanging="296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2" w:hanging="2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45" w:hanging="2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07" w:hanging="2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70" w:hanging="2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33" w:hanging="2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2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58" w:hanging="2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21" w:hanging="296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195" w:hanging="284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4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03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3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73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0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4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77" w:hanging="284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912" w:hanging="234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2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45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07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70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33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58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21" w:hanging="234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95" w:hanging="284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4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03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3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73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0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4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77" w:hanging="28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12" w:hanging="296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2" w:hanging="2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45" w:hanging="2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07" w:hanging="2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70" w:hanging="2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33" w:hanging="2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2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58" w:hanging="2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21" w:hanging="29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145" w:hanging="234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80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21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61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02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3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83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24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65" w:hanging="23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195" w:hanging="284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4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03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3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73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0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4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77" w:hanging="28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33" w:hanging="222"/>
        <w:jc w:val="left"/>
      </w:pPr>
      <w:rPr>
        <w:rFonts w:hint="default"/>
        <w:b/>
        <w:bCs/>
        <w:i/>
        <w:iCs/>
        <w:spacing w:val="-1"/>
        <w:w w:val="99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12" w:hanging="286"/>
        <w:jc w:val="left"/>
      </w:pPr>
      <w:rPr>
        <w:rFonts w:hint="default"/>
        <w:i/>
        <w:iCs/>
        <w:spacing w:val="-1"/>
        <w:w w:val="9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2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8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5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21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77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33" w:hanging="28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33" w:hanging="222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80" w:hanging="22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21" w:hanging="2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61" w:hanging="2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02" w:hanging="2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3" w:hanging="2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83" w:hanging="2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24" w:hanging="2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65" w:hanging="22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1248" w:hanging="337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u w:val="thick" w:color="0000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70" w:hanging="3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01" w:hanging="3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31" w:hanging="3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62" w:hanging="3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93" w:hanging="3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23" w:hanging="3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54" w:hanging="3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85" w:hanging="33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2666" w:hanging="336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548" w:hanging="3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437" w:hanging="3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325" w:hanging="3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14" w:hanging="3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03" w:hanging="3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991" w:hanging="3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80" w:hanging="3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769" w:hanging="336"/>
      </w:pPr>
      <w:rPr>
        <w:rFonts w:hint="default"/>
        <w:lang w:val="es-E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48" w:hanging="337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12"/>
      <w:outlineLvl w:val="2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133" w:hanging="222"/>
      <w:outlineLvl w:val="3"/>
    </w:pPr>
    <w:rPr>
      <w:rFonts w:ascii="Arial" w:hAnsi="Arial" w:eastAsia="Arial" w:cs="Arial"/>
      <w:b/>
      <w:bCs/>
      <w:i/>
      <w:iCs/>
      <w:sz w:val="20"/>
      <w:szCs w:val="20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33" w:hanging="222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WKE</dc:creator>
  <dc:title>Memoria pymes castellano</dc:title>
  <dcterms:created xsi:type="dcterms:W3CDTF">2024-08-02T10:45:00Z</dcterms:created>
  <dcterms:modified xsi:type="dcterms:W3CDTF">2024-08-02T10:45:00Z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2024-08-02T00:00:00Z</vt:filetime>
  </property>
</Properties>
</file>